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70"/>
        <w:tblW w:w="4910" w:type="pct"/>
        <w:tblCellMar>
          <w:left w:w="0" w:type="dxa"/>
          <w:right w:w="0" w:type="dxa"/>
        </w:tblCellMar>
        <w:tblLook w:val="04A0" w:firstRow="1" w:lastRow="0" w:firstColumn="1" w:lastColumn="0" w:noHBand="0" w:noVBand="1"/>
      </w:tblPr>
      <w:tblGrid>
        <w:gridCol w:w="366"/>
        <w:gridCol w:w="8904"/>
      </w:tblGrid>
      <w:tr w:rsidR="00E5257D" w:rsidRPr="00A7254F" w:rsidTr="00EE1E55">
        <w:trPr>
          <w:trHeight w:val="1031"/>
        </w:trPr>
        <w:tc>
          <w:tcPr>
            <w:tcW w:w="366" w:type="dxa"/>
            <w:tcBorders>
              <w:top w:val="single" w:sz="6" w:space="0" w:color="C0504D" w:themeColor="accent2"/>
              <w:left w:val="single" w:sz="6" w:space="0" w:color="C0504D" w:themeColor="accent2"/>
              <w:bottom w:val="single" w:sz="6" w:space="0" w:color="C0504D" w:themeColor="accent2"/>
              <w:right w:val="single" w:sz="6" w:space="0" w:color="C0504D" w:themeColor="accent2"/>
            </w:tcBorders>
            <w:shd w:val="clear" w:color="auto" w:fill="C0504D" w:themeFill="accent2"/>
            <w:tcMar>
              <w:top w:w="360" w:type="dxa"/>
              <w:bottom w:w="360" w:type="dxa"/>
            </w:tcMar>
          </w:tcPr>
          <w:p w:rsidR="00E5257D" w:rsidRPr="00A7254F" w:rsidRDefault="00E5257D" w:rsidP="00E5257D">
            <w:pPr>
              <w:pStyle w:val="AralkYok"/>
            </w:pPr>
          </w:p>
        </w:tc>
        <w:tc>
          <w:tcPr>
            <w:tcW w:w="0" w:type="auto"/>
            <w:tcBorders>
              <w:top w:val="single" w:sz="6" w:space="0" w:color="C0504D" w:themeColor="accent2"/>
              <w:left w:val="single" w:sz="6" w:space="0" w:color="C0504D" w:themeColor="accent2"/>
              <w:bottom w:val="single" w:sz="6" w:space="0" w:color="C0504D" w:themeColor="accent2"/>
              <w:right w:val="single" w:sz="6" w:space="0" w:color="C0504D" w:themeColor="accent2"/>
            </w:tcBorders>
            <w:tcMar>
              <w:top w:w="360" w:type="dxa"/>
              <w:left w:w="360" w:type="dxa"/>
              <w:bottom w:w="360" w:type="dxa"/>
              <w:right w:w="360" w:type="dxa"/>
            </w:tcMar>
          </w:tcPr>
          <w:p w:rsidR="00E5257D" w:rsidRPr="00A7254F" w:rsidRDefault="00E5257D" w:rsidP="00E5257D">
            <w:pPr>
              <w:pStyle w:val="AralkYok"/>
              <w:spacing w:line="276" w:lineRule="auto"/>
              <w:jc w:val="right"/>
              <w:rPr>
                <w:rFonts w:asciiTheme="majorHAnsi" w:hAnsiTheme="majorHAnsi"/>
                <w:color w:val="365F91" w:themeColor="accent1" w:themeShade="BF"/>
                <w:sz w:val="52"/>
                <w:szCs w:val="52"/>
              </w:rPr>
            </w:pPr>
            <w:r w:rsidRPr="00A7254F">
              <w:rPr>
                <w:rFonts w:asciiTheme="majorHAnsi" w:hAnsiTheme="majorHAnsi"/>
                <w:color w:val="365F91" w:themeColor="accent1" w:themeShade="BF"/>
                <w:sz w:val="52"/>
                <w:szCs w:val="52"/>
              </w:rPr>
              <w:t xml:space="preserve"> </w:t>
            </w:r>
            <w:r w:rsidRPr="00A7254F">
              <w:rPr>
                <w:color w:val="C0504D" w:themeColor="accent2"/>
                <w:spacing w:val="10"/>
                <w:sz w:val="52"/>
                <w:szCs w:val="52"/>
              </w:rPr>
              <w:sym w:font="Wingdings 3" w:char="F07D"/>
            </w:r>
            <w:sdt>
              <w:sdtPr>
                <w:rPr>
                  <w:rFonts w:asciiTheme="majorHAnsi" w:hAnsiTheme="majorHAnsi"/>
                  <w:color w:val="365F91" w:themeColor="accent1" w:themeShade="BF"/>
                  <w:sz w:val="40"/>
                  <w:szCs w:val="40"/>
                </w:rPr>
                <w:alias w:val="Başlık"/>
                <w:id w:val="814202438"/>
                <w:placeholder>
                  <w:docPart w:val="25243362B85449FB85BACA824109AB3C"/>
                </w:placeholder>
                <w:dataBinding w:prefixMappings="xmlns:ns0='http://schemas.openxmlformats.org/package/2006/metadata/core-properties' xmlns:ns1='http://purl.org/dc/elements/1.1/'" w:xpath="/ns0:coreProperties[1]/ns1:title[1]" w:storeItemID="{6C3C8BC8-F283-45AE-878A-BAB7291924A1}"/>
                <w:text/>
              </w:sdtPr>
              <w:sdtEndPr/>
              <w:sdtContent>
                <w:r w:rsidR="00AE555C" w:rsidRPr="00A7254F">
                  <w:rPr>
                    <w:rFonts w:asciiTheme="majorHAnsi" w:hAnsiTheme="majorHAnsi"/>
                    <w:color w:val="365F91" w:themeColor="accent1" w:themeShade="BF"/>
                    <w:sz w:val="40"/>
                    <w:szCs w:val="40"/>
                  </w:rPr>
                  <w:t>TÜSEV</w:t>
                </w:r>
                <w:r w:rsidR="00B0213E" w:rsidRPr="00A7254F">
                  <w:rPr>
                    <w:rFonts w:asciiTheme="majorHAnsi" w:hAnsiTheme="majorHAnsi"/>
                    <w:color w:val="365F91" w:themeColor="accent1" w:themeShade="BF"/>
                    <w:sz w:val="40"/>
                    <w:szCs w:val="40"/>
                  </w:rPr>
                  <w:t xml:space="preserve"> YEREL KONSÜ</w:t>
                </w:r>
                <w:r w:rsidR="00AE555C" w:rsidRPr="00A7254F">
                  <w:rPr>
                    <w:rFonts w:asciiTheme="majorHAnsi" w:hAnsiTheme="majorHAnsi"/>
                    <w:color w:val="365F91" w:themeColor="accent1" w:themeShade="BF"/>
                    <w:sz w:val="40"/>
                    <w:szCs w:val="40"/>
                  </w:rPr>
                  <w:t>LTASYON TOPLANTISI 18.10.2012</w:t>
                </w:r>
              </w:sdtContent>
            </w:sdt>
          </w:p>
          <w:p w:rsidR="00E5257D" w:rsidRPr="00A7254F" w:rsidRDefault="00F731BA" w:rsidP="00AE555C">
            <w:pPr>
              <w:pStyle w:val="AralkYok"/>
              <w:spacing w:line="276" w:lineRule="auto"/>
              <w:jc w:val="right"/>
              <w:rPr>
                <w:rFonts w:asciiTheme="majorHAnsi" w:eastAsiaTheme="majorEastAsia" w:hAnsiTheme="majorHAnsi" w:cstheme="majorBidi"/>
                <w:color w:val="C0504D" w:themeColor="accent2"/>
                <w:sz w:val="24"/>
                <w:szCs w:val="24"/>
              </w:rPr>
            </w:pPr>
            <w:sdt>
              <w:sdtPr>
                <w:rPr>
                  <w:rFonts w:asciiTheme="majorHAnsi" w:eastAsiaTheme="majorEastAsia" w:hAnsiTheme="majorHAnsi" w:cstheme="majorBidi"/>
                  <w:color w:val="C0504D" w:themeColor="accent2"/>
                  <w:sz w:val="32"/>
                  <w:szCs w:val="32"/>
                </w:rPr>
                <w:alias w:val="Alt Başlık"/>
                <w:id w:val="814202439"/>
                <w:placeholder>
                  <w:docPart w:val="36230DD5A0C140AB86BED6803C640922"/>
                </w:placeholder>
                <w:dataBinding w:prefixMappings="xmlns:ns0='http://schemas.openxmlformats.org/package/2006/metadata/core-properties' xmlns:ns1='http://purl.org/dc/elements/1.1/'" w:xpath="/ns0:coreProperties[1]/ns1:subject[1]" w:storeItemID="{6C3C8BC8-F283-45AE-878A-BAB7291924A1}"/>
                <w:text/>
              </w:sdtPr>
              <w:sdtEndPr/>
              <w:sdtContent>
                <w:r w:rsidR="001C690E">
                  <w:rPr>
                    <w:rFonts w:asciiTheme="majorHAnsi" w:eastAsiaTheme="majorEastAsia" w:hAnsiTheme="majorHAnsi" w:cstheme="majorBidi"/>
                    <w:color w:val="C0504D" w:themeColor="accent2"/>
                    <w:sz w:val="32"/>
                    <w:szCs w:val="32"/>
                  </w:rPr>
                  <w:t>Elit Hotel, Van</w:t>
                </w:r>
              </w:sdtContent>
            </w:sdt>
          </w:p>
        </w:tc>
      </w:tr>
    </w:tbl>
    <w:p w:rsidR="001443C1" w:rsidRPr="00A7254F" w:rsidRDefault="001443C1" w:rsidP="00E5257D">
      <w:pPr>
        <w:rPr>
          <w:b/>
          <w:sz w:val="20"/>
          <w:szCs w:val="20"/>
        </w:rPr>
      </w:pPr>
    </w:p>
    <w:tbl>
      <w:tblPr>
        <w:tblStyle w:val="TabloKlavuzu"/>
        <w:tblpPr w:leftFromText="141" w:rightFromText="141" w:vertAnchor="text" w:horzAnchor="margin" w:tblpY="70"/>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09"/>
        <w:gridCol w:w="5946"/>
      </w:tblGrid>
      <w:tr w:rsidR="00E5257D" w:rsidRPr="00A7254F" w:rsidTr="00E5257D">
        <w:tc>
          <w:tcPr>
            <w:tcW w:w="3131" w:type="dxa"/>
          </w:tcPr>
          <w:p w:rsidR="00E5257D" w:rsidRPr="00A7254F" w:rsidRDefault="00E5257D" w:rsidP="00E5257D">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Toplantı Türü</w:t>
            </w:r>
          </w:p>
        </w:tc>
        <w:tc>
          <w:tcPr>
            <w:tcW w:w="309" w:type="dxa"/>
          </w:tcPr>
          <w:p w:rsidR="00E5257D" w:rsidRPr="00A7254F" w:rsidRDefault="00E5257D" w:rsidP="00E5257D">
            <w:pPr>
              <w:spacing w:after="120"/>
              <w:jc w:val="center"/>
              <w:rPr>
                <w:b/>
                <w:sz w:val="20"/>
                <w:szCs w:val="20"/>
              </w:rPr>
            </w:pPr>
            <w:r w:rsidRPr="00A7254F">
              <w:rPr>
                <w:b/>
                <w:sz w:val="20"/>
                <w:szCs w:val="20"/>
              </w:rPr>
              <w:t>:</w:t>
            </w:r>
          </w:p>
        </w:tc>
        <w:tc>
          <w:tcPr>
            <w:tcW w:w="5946" w:type="dxa"/>
          </w:tcPr>
          <w:p w:rsidR="00E5257D" w:rsidRPr="00A7254F" w:rsidRDefault="00AE555C" w:rsidP="00E5257D">
            <w:pPr>
              <w:spacing w:after="120"/>
              <w:rPr>
                <w:rFonts w:asciiTheme="majorHAnsi" w:eastAsiaTheme="majorEastAsia" w:hAnsiTheme="majorHAnsi" w:cstheme="majorBidi"/>
                <w:color w:val="C0504D" w:themeColor="accent2"/>
                <w:sz w:val="24"/>
                <w:szCs w:val="24"/>
              </w:rPr>
            </w:pPr>
            <w:r w:rsidRPr="00A7254F">
              <w:rPr>
                <w:rFonts w:asciiTheme="majorHAnsi" w:eastAsiaTheme="majorEastAsia" w:hAnsiTheme="majorHAnsi" w:cstheme="majorBidi"/>
                <w:color w:val="C0504D" w:themeColor="accent2"/>
                <w:sz w:val="24"/>
                <w:szCs w:val="24"/>
              </w:rPr>
              <w:t>TÜSEV VAN YEREL KONSULTASYON TOPLANTISI</w:t>
            </w:r>
            <w:r w:rsidR="003F40A6" w:rsidRPr="00A7254F">
              <w:rPr>
                <w:rFonts w:asciiTheme="majorHAnsi" w:eastAsiaTheme="majorEastAsia" w:hAnsiTheme="majorHAnsi" w:cstheme="majorBidi"/>
                <w:color w:val="C0504D" w:themeColor="accent2"/>
                <w:sz w:val="24"/>
                <w:szCs w:val="24"/>
              </w:rPr>
              <w:t xml:space="preserve"> </w:t>
            </w:r>
          </w:p>
        </w:tc>
      </w:tr>
      <w:tr w:rsidR="00E5257D" w:rsidRPr="00A7254F" w:rsidTr="00E5257D">
        <w:tc>
          <w:tcPr>
            <w:tcW w:w="3131" w:type="dxa"/>
          </w:tcPr>
          <w:p w:rsidR="00E5257D" w:rsidRPr="00A7254F" w:rsidRDefault="00E5257D" w:rsidP="00E5257D">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Tarih</w:t>
            </w:r>
          </w:p>
        </w:tc>
        <w:tc>
          <w:tcPr>
            <w:tcW w:w="309" w:type="dxa"/>
          </w:tcPr>
          <w:p w:rsidR="00E5257D" w:rsidRPr="00A7254F" w:rsidRDefault="00E5257D" w:rsidP="00E5257D">
            <w:pPr>
              <w:spacing w:after="120"/>
              <w:jc w:val="center"/>
              <w:rPr>
                <w:b/>
                <w:sz w:val="20"/>
                <w:szCs w:val="20"/>
              </w:rPr>
            </w:pPr>
            <w:r w:rsidRPr="00A7254F">
              <w:rPr>
                <w:b/>
                <w:sz w:val="20"/>
                <w:szCs w:val="20"/>
              </w:rPr>
              <w:t>:</w:t>
            </w:r>
          </w:p>
        </w:tc>
        <w:tc>
          <w:tcPr>
            <w:tcW w:w="5946" w:type="dxa"/>
          </w:tcPr>
          <w:p w:rsidR="00E5257D" w:rsidRPr="00A7254F" w:rsidRDefault="00AE555C" w:rsidP="00E5257D">
            <w:pPr>
              <w:spacing w:after="120"/>
              <w:rPr>
                <w:rFonts w:asciiTheme="majorHAnsi" w:eastAsiaTheme="majorEastAsia" w:hAnsiTheme="majorHAnsi" w:cstheme="majorBidi"/>
                <w:color w:val="C0504D" w:themeColor="accent2"/>
                <w:sz w:val="24"/>
                <w:szCs w:val="24"/>
              </w:rPr>
            </w:pPr>
            <w:r w:rsidRPr="00A7254F">
              <w:rPr>
                <w:rFonts w:asciiTheme="majorHAnsi" w:eastAsiaTheme="majorEastAsia" w:hAnsiTheme="majorHAnsi" w:cstheme="majorBidi"/>
                <w:color w:val="C0504D" w:themeColor="accent2"/>
                <w:sz w:val="24"/>
                <w:szCs w:val="24"/>
              </w:rPr>
              <w:t>18</w:t>
            </w:r>
            <w:r w:rsidR="003F40A6" w:rsidRPr="00A7254F">
              <w:rPr>
                <w:rFonts w:asciiTheme="majorHAnsi" w:eastAsiaTheme="majorEastAsia" w:hAnsiTheme="majorHAnsi" w:cstheme="majorBidi"/>
                <w:color w:val="C0504D" w:themeColor="accent2"/>
                <w:sz w:val="24"/>
                <w:szCs w:val="24"/>
              </w:rPr>
              <w:t xml:space="preserve"> Ekim 2012 </w:t>
            </w:r>
            <w:r w:rsidR="00E5257D" w:rsidRPr="00A7254F">
              <w:rPr>
                <w:rFonts w:asciiTheme="majorHAnsi" w:eastAsiaTheme="majorEastAsia" w:hAnsiTheme="majorHAnsi" w:cstheme="majorBidi"/>
                <w:color w:val="C0504D" w:themeColor="accent2"/>
                <w:sz w:val="24"/>
                <w:szCs w:val="24"/>
              </w:rPr>
              <w:t xml:space="preserve"> </w:t>
            </w:r>
          </w:p>
        </w:tc>
      </w:tr>
      <w:tr w:rsidR="00E5257D" w:rsidRPr="00A7254F" w:rsidTr="00E5257D">
        <w:tc>
          <w:tcPr>
            <w:tcW w:w="3131" w:type="dxa"/>
          </w:tcPr>
          <w:p w:rsidR="00E5257D" w:rsidRPr="00A7254F" w:rsidRDefault="00E5257D" w:rsidP="00E5257D">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Yer</w:t>
            </w:r>
          </w:p>
        </w:tc>
        <w:tc>
          <w:tcPr>
            <w:tcW w:w="309" w:type="dxa"/>
          </w:tcPr>
          <w:p w:rsidR="00E5257D" w:rsidRPr="00A7254F" w:rsidRDefault="00E5257D" w:rsidP="00E5257D">
            <w:pPr>
              <w:spacing w:after="120"/>
              <w:jc w:val="center"/>
              <w:rPr>
                <w:b/>
                <w:sz w:val="20"/>
                <w:szCs w:val="20"/>
              </w:rPr>
            </w:pPr>
            <w:r w:rsidRPr="00A7254F">
              <w:rPr>
                <w:b/>
                <w:sz w:val="20"/>
                <w:szCs w:val="20"/>
              </w:rPr>
              <w:t>:</w:t>
            </w:r>
          </w:p>
        </w:tc>
        <w:tc>
          <w:tcPr>
            <w:tcW w:w="5946" w:type="dxa"/>
          </w:tcPr>
          <w:p w:rsidR="00E5257D" w:rsidRPr="00A7254F" w:rsidRDefault="00AE555C" w:rsidP="00E5257D">
            <w:pPr>
              <w:spacing w:after="120"/>
              <w:rPr>
                <w:rFonts w:asciiTheme="majorHAnsi" w:eastAsiaTheme="majorEastAsia" w:hAnsiTheme="majorHAnsi" w:cstheme="majorBidi"/>
                <w:color w:val="C0504D" w:themeColor="accent2"/>
                <w:sz w:val="24"/>
                <w:szCs w:val="24"/>
              </w:rPr>
            </w:pPr>
            <w:r w:rsidRPr="00A7254F">
              <w:rPr>
                <w:rFonts w:asciiTheme="majorHAnsi" w:eastAsiaTheme="majorEastAsia" w:hAnsiTheme="majorHAnsi" w:cstheme="majorBidi"/>
                <w:color w:val="C0504D" w:themeColor="accent2"/>
                <w:sz w:val="24"/>
                <w:szCs w:val="24"/>
              </w:rPr>
              <w:t>Van, Türkiye</w:t>
            </w:r>
            <w:r w:rsidR="003F40A6" w:rsidRPr="00A7254F">
              <w:rPr>
                <w:rFonts w:asciiTheme="majorHAnsi" w:eastAsiaTheme="majorEastAsia" w:hAnsiTheme="majorHAnsi" w:cstheme="majorBidi"/>
                <w:color w:val="C0504D" w:themeColor="accent2"/>
                <w:sz w:val="24"/>
                <w:szCs w:val="24"/>
              </w:rPr>
              <w:t xml:space="preserve"> </w:t>
            </w:r>
            <w:r w:rsidR="00E5257D" w:rsidRPr="00A7254F">
              <w:rPr>
                <w:rFonts w:asciiTheme="majorHAnsi" w:eastAsiaTheme="majorEastAsia" w:hAnsiTheme="majorHAnsi" w:cstheme="majorBidi"/>
                <w:color w:val="C0504D" w:themeColor="accent2"/>
                <w:sz w:val="24"/>
                <w:szCs w:val="24"/>
              </w:rPr>
              <w:t xml:space="preserve"> </w:t>
            </w:r>
          </w:p>
        </w:tc>
      </w:tr>
      <w:tr w:rsidR="00E5257D" w:rsidRPr="00A7254F" w:rsidTr="00E5257D">
        <w:tc>
          <w:tcPr>
            <w:tcW w:w="3131" w:type="dxa"/>
          </w:tcPr>
          <w:p w:rsidR="00E5257D" w:rsidRPr="00A7254F" w:rsidRDefault="00E5257D" w:rsidP="00E5257D">
            <w:pPr>
              <w:spacing w:after="120"/>
              <w:rPr>
                <w:rFonts w:asciiTheme="majorHAnsi" w:eastAsiaTheme="minorEastAsia" w:hAnsiTheme="majorHAnsi"/>
                <w:b/>
                <w:color w:val="365F91" w:themeColor="accent1" w:themeShade="BF"/>
                <w:sz w:val="20"/>
                <w:szCs w:val="20"/>
              </w:rPr>
            </w:pPr>
            <w:r w:rsidRPr="00A7254F">
              <w:rPr>
                <w:rFonts w:asciiTheme="majorHAnsi" w:eastAsiaTheme="minorEastAsia" w:hAnsiTheme="majorHAnsi"/>
                <w:b/>
                <w:color w:val="365F91" w:themeColor="accent1" w:themeShade="BF"/>
                <w:sz w:val="20"/>
                <w:szCs w:val="20"/>
              </w:rPr>
              <w:t>TÜSEV temsilcisi</w:t>
            </w:r>
          </w:p>
        </w:tc>
        <w:tc>
          <w:tcPr>
            <w:tcW w:w="309" w:type="dxa"/>
          </w:tcPr>
          <w:p w:rsidR="00E5257D" w:rsidRPr="00A7254F" w:rsidRDefault="00E5257D" w:rsidP="00E5257D">
            <w:pPr>
              <w:spacing w:after="120"/>
              <w:jc w:val="center"/>
              <w:rPr>
                <w:b/>
                <w:sz w:val="20"/>
                <w:szCs w:val="20"/>
              </w:rPr>
            </w:pPr>
            <w:r w:rsidRPr="00A7254F">
              <w:rPr>
                <w:b/>
                <w:sz w:val="20"/>
                <w:szCs w:val="20"/>
              </w:rPr>
              <w:t>:</w:t>
            </w:r>
          </w:p>
        </w:tc>
        <w:tc>
          <w:tcPr>
            <w:tcW w:w="5946" w:type="dxa"/>
          </w:tcPr>
          <w:p w:rsidR="00E5257D" w:rsidRPr="00A7254F" w:rsidRDefault="00AE555C" w:rsidP="00E5257D">
            <w:pPr>
              <w:spacing w:after="120"/>
              <w:rPr>
                <w:rFonts w:asciiTheme="majorHAnsi" w:eastAsiaTheme="majorEastAsia" w:hAnsiTheme="majorHAnsi" w:cstheme="majorBidi"/>
                <w:color w:val="C0504D" w:themeColor="accent2"/>
                <w:sz w:val="24"/>
                <w:szCs w:val="24"/>
              </w:rPr>
            </w:pPr>
            <w:r w:rsidRPr="00A7254F">
              <w:rPr>
                <w:rFonts w:asciiTheme="majorHAnsi" w:eastAsiaTheme="majorEastAsia" w:hAnsiTheme="majorHAnsi" w:cstheme="majorBidi"/>
                <w:color w:val="C0504D" w:themeColor="accent2"/>
                <w:sz w:val="24"/>
                <w:szCs w:val="24"/>
              </w:rPr>
              <w:t xml:space="preserve">Zeynep Selen Yılmaz, </w:t>
            </w:r>
            <w:r w:rsidR="003F40A6" w:rsidRPr="00A7254F">
              <w:rPr>
                <w:rFonts w:asciiTheme="majorHAnsi" w:eastAsiaTheme="majorEastAsia" w:hAnsiTheme="majorHAnsi" w:cstheme="majorBidi"/>
                <w:color w:val="C0504D" w:themeColor="accent2"/>
                <w:sz w:val="24"/>
                <w:szCs w:val="24"/>
              </w:rPr>
              <w:t xml:space="preserve">Semanur Karaman </w:t>
            </w:r>
            <w:r w:rsidR="00E5257D" w:rsidRPr="00A7254F">
              <w:rPr>
                <w:rFonts w:asciiTheme="majorHAnsi" w:eastAsiaTheme="majorEastAsia" w:hAnsiTheme="majorHAnsi" w:cstheme="majorBidi"/>
                <w:color w:val="C0504D" w:themeColor="accent2"/>
                <w:sz w:val="24"/>
                <w:szCs w:val="24"/>
              </w:rPr>
              <w:t xml:space="preserve"> </w:t>
            </w:r>
          </w:p>
        </w:tc>
      </w:tr>
    </w:tbl>
    <w:p w:rsidR="00E5257D" w:rsidRPr="00A7254F" w:rsidRDefault="00E5257D" w:rsidP="001D7C77">
      <w:pPr>
        <w:jc w:val="both"/>
        <w:rPr>
          <w:b/>
          <w:sz w:val="20"/>
          <w:szCs w:val="20"/>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E5257D" w:rsidRPr="00A7254F" w:rsidTr="00E5257D">
        <w:tc>
          <w:tcPr>
            <w:tcW w:w="284" w:type="dxa"/>
            <w:shd w:val="clear" w:color="auto" w:fill="C0504D" w:themeFill="accent2"/>
          </w:tcPr>
          <w:p w:rsidR="00E5257D" w:rsidRPr="00A7254F" w:rsidRDefault="00E5257D" w:rsidP="00F31AF8">
            <w:pPr>
              <w:spacing w:before="20" w:after="20"/>
              <w:jc w:val="both"/>
              <w:rPr>
                <w:rFonts w:asciiTheme="majorHAnsi" w:hAnsiTheme="majorHAnsi"/>
                <w:b/>
                <w:sz w:val="24"/>
                <w:szCs w:val="24"/>
              </w:rPr>
            </w:pPr>
          </w:p>
        </w:tc>
        <w:tc>
          <w:tcPr>
            <w:tcW w:w="8820" w:type="dxa"/>
          </w:tcPr>
          <w:p w:rsidR="00E5257D" w:rsidRPr="00A7254F" w:rsidRDefault="00AE555C" w:rsidP="001C690E">
            <w:pPr>
              <w:spacing w:before="20" w:after="20"/>
              <w:jc w:val="both"/>
              <w:rPr>
                <w:rFonts w:asciiTheme="majorHAnsi" w:hAnsiTheme="majorHAnsi"/>
                <w:b/>
                <w:sz w:val="24"/>
                <w:szCs w:val="24"/>
              </w:rPr>
            </w:pPr>
            <w:r w:rsidRPr="00A7254F">
              <w:rPr>
                <w:rFonts w:asciiTheme="majorHAnsi" w:eastAsiaTheme="minorEastAsia" w:hAnsiTheme="majorHAnsi"/>
                <w:b/>
                <w:color w:val="365F91" w:themeColor="accent1" w:themeShade="BF"/>
                <w:sz w:val="24"/>
                <w:szCs w:val="24"/>
              </w:rPr>
              <w:t xml:space="preserve">TÜSEV </w:t>
            </w:r>
            <w:r w:rsidR="001C690E">
              <w:rPr>
                <w:rFonts w:asciiTheme="majorHAnsi" w:eastAsiaTheme="minorEastAsia" w:hAnsiTheme="majorHAnsi"/>
                <w:b/>
                <w:color w:val="365F91" w:themeColor="accent1" w:themeShade="BF"/>
                <w:sz w:val="24"/>
                <w:szCs w:val="24"/>
              </w:rPr>
              <w:t xml:space="preserve">Yerel Konsültasyon Toplantıları </w:t>
            </w:r>
          </w:p>
        </w:tc>
      </w:tr>
    </w:tbl>
    <w:p w:rsidR="00AB0D35" w:rsidRDefault="00AB0D35" w:rsidP="001C690E">
      <w:pPr>
        <w:spacing w:after="0" w:line="240" w:lineRule="auto"/>
        <w:jc w:val="both"/>
        <w:rPr>
          <w:rFonts w:ascii="Cambria" w:hAnsi="Cambria"/>
        </w:rPr>
      </w:pPr>
      <w:r>
        <w:rPr>
          <w:rFonts w:ascii="Cambria" w:hAnsi="Cambria"/>
        </w:rPr>
        <w:t xml:space="preserve"> </w:t>
      </w:r>
    </w:p>
    <w:p w:rsidR="001C690E" w:rsidRPr="003D6514" w:rsidRDefault="001C690E" w:rsidP="00AB0D35">
      <w:pPr>
        <w:spacing w:after="0" w:line="240" w:lineRule="auto"/>
        <w:ind w:firstLine="708"/>
        <w:jc w:val="both"/>
        <w:rPr>
          <w:rFonts w:asciiTheme="majorHAnsi" w:hAnsiTheme="majorHAnsi"/>
          <w:sz w:val="24"/>
          <w:szCs w:val="24"/>
        </w:rPr>
      </w:pPr>
      <w:r w:rsidRPr="003D6514">
        <w:rPr>
          <w:rFonts w:asciiTheme="majorHAnsi" w:hAnsiTheme="majorHAnsi"/>
          <w:sz w:val="24"/>
          <w:szCs w:val="24"/>
        </w:rPr>
        <w:t xml:space="preserve">Türkiye Üçüncü Sektör Vakfı (TÜSEV), 1993 yılında aralarında Türkiye’nin önde gelen vakıf ve derneklerinin bulunduğu 23 sivil toplum kuruluşu tarafından üçüncü sektörün yasal, mali ve işlevsel altyapısını geliştirmek amacıyla kurulmuştur. </w:t>
      </w:r>
      <w:proofErr w:type="gramStart"/>
      <w:r w:rsidRPr="003D6514">
        <w:rPr>
          <w:rFonts w:asciiTheme="majorHAnsi" w:hAnsiTheme="majorHAnsi"/>
          <w:sz w:val="24"/>
          <w:szCs w:val="24"/>
        </w:rPr>
        <w:t>TÜSEV, STK’lar için daha destekleyici bir yasal ve mali ortam yaratılması, STK’lara stratejik ve etkin kaynak aktarımının sağlanması, kamu, özel sektör ve üçüncü sektör arası işbirliğinin teşvik edilmesi, uluslararası topluluğun ülkemiz üçüncü sektörünü tanıması ve işbirlikleri kurması, sivil toplumla ilgili araştırma projelerinin hazırlanması, bu araştırmaların sivil toplum paydaşlarının gelecek faaliyet ve programlarında yol gösterici şekilde kullanılması konularında çalışmalar yapmaktadır.</w:t>
      </w:r>
      <w:proofErr w:type="gramEnd"/>
    </w:p>
    <w:p w:rsidR="001C690E" w:rsidRPr="003D6514" w:rsidRDefault="001C690E" w:rsidP="001C690E">
      <w:pPr>
        <w:spacing w:after="0" w:line="240" w:lineRule="auto"/>
        <w:jc w:val="both"/>
        <w:rPr>
          <w:rFonts w:asciiTheme="majorHAnsi" w:hAnsiTheme="majorHAnsi"/>
          <w:sz w:val="24"/>
          <w:szCs w:val="24"/>
        </w:rPr>
      </w:pPr>
    </w:p>
    <w:p w:rsidR="001C690E" w:rsidRPr="003D6514" w:rsidRDefault="001C690E" w:rsidP="001C690E">
      <w:pPr>
        <w:pStyle w:val="Standard"/>
        <w:ind w:right="-171"/>
        <w:jc w:val="both"/>
        <w:rPr>
          <w:rFonts w:asciiTheme="majorHAnsi" w:hAnsiTheme="majorHAnsi"/>
          <w:lang w:val="tr-TR"/>
        </w:rPr>
      </w:pPr>
      <w:r w:rsidRPr="003D6514">
        <w:rPr>
          <w:rFonts w:asciiTheme="majorHAnsi" w:hAnsiTheme="majorHAnsi"/>
          <w:lang w:val="tr-TR"/>
        </w:rPr>
        <w:t>Türkiye Üçüncü Sektör Vakfı, Sivil Toplum Geliştirme Merkezi Derneği (STGM) ve Yaşama Dair Vakıf (</w:t>
      </w:r>
      <w:proofErr w:type="gramStart"/>
      <w:r w:rsidRPr="003D6514">
        <w:rPr>
          <w:rFonts w:asciiTheme="majorHAnsi" w:hAnsiTheme="majorHAnsi"/>
          <w:lang w:val="tr-TR"/>
        </w:rPr>
        <w:t>YADA</w:t>
      </w:r>
      <w:proofErr w:type="gramEnd"/>
      <w:r w:rsidRPr="003D6514">
        <w:rPr>
          <w:rFonts w:asciiTheme="majorHAnsi" w:hAnsiTheme="majorHAnsi"/>
          <w:lang w:val="tr-TR"/>
        </w:rPr>
        <w:t xml:space="preserve">) ile birlikte Haziran 2012 itibarıyla </w:t>
      </w:r>
      <w:r w:rsidRPr="003D6514">
        <w:rPr>
          <w:rFonts w:asciiTheme="majorHAnsi" w:hAnsiTheme="majorHAnsi"/>
          <w:b/>
          <w:lang w:val="tr-TR"/>
        </w:rPr>
        <w:t xml:space="preserve">“Türkiye’de Sivil Toplumun Gelişimi ve Sivil Toplum-Kamu İşbirliğinin Güçlendirilmesi” </w:t>
      </w:r>
      <w:r w:rsidRPr="003D6514">
        <w:rPr>
          <w:rFonts w:asciiTheme="majorHAnsi" w:hAnsiTheme="majorHAnsi"/>
          <w:lang w:val="tr-TR"/>
        </w:rPr>
        <w:t xml:space="preserve">projesini gerçekleştirmektedir. Türkiye’de çoğulculuğu ve Avrupa ile bütünleşmenin değerlerini destekleyen güçlü demokratik kurumların ve sivil toplumun var olmasını sağlamayı hedefleyen </w:t>
      </w:r>
      <w:proofErr w:type="gramStart"/>
      <w:r w:rsidRPr="003D6514">
        <w:rPr>
          <w:rFonts w:asciiTheme="majorHAnsi" w:hAnsiTheme="majorHAnsi"/>
          <w:lang w:val="tr-TR"/>
        </w:rPr>
        <w:t>proje  kapsamında</w:t>
      </w:r>
      <w:proofErr w:type="gramEnd"/>
      <w:r w:rsidRPr="003D6514">
        <w:rPr>
          <w:rFonts w:asciiTheme="majorHAnsi" w:hAnsiTheme="majorHAnsi"/>
          <w:lang w:val="tr-TR"/>
        </w:rPr>
        <w:t xml:space="preserve">  TÜSEV, yasal çalışmalar ve sivil toplum kamu işbirliğini hedef alan aktiviteler gerçekleştirecektir. Bu proj</w:t>
      </w:r>
      <w:r w:rsidR="00191FC0">
        <w:rPr>
          <w:rFonts w:asciiTheme="majorHAnsi" w:hAnsiTheme="majorHAnsi"/>
          <w:lang w:val="tr-TR"/>
        </w:rPr>
        <w:t xml:space="preserve">e Türkiye Cumhuriyeti ve Avrupa Birliği </w:t>
      </w:r>
      <w:r w:rsidRPr="003D6514">
        <w:rPr>
          <w:rFonts w:asciiTheme="majorHAnsi" w:hAnsiTheme="majorHAnsi"/>
          <w:lang w:val="tr-TR"/>
        </w:rPr>
        <w:t>tarafından finanse edilmektedir.</w:t>
      </w:r>
    </w:p>
    <w:p w:rsidR="001C690E" w:rsidRPr="003D6514" w:rsidRDefault="001C690E" w:rsidP="001C690E">
      <w:pPr>
        <w:pStyle w:val="Standard"/>
        <w:ind w:right="-171"/>
        <w:jc w:val="both"/>
        <w:rPr>
          <w:rFonts w:asciiTheme="majorHAnsi" w:hAnsiTheme="majorHAnsi"/>
          <w:lang w:val="tr-TR"/>
        </w:rPr>
      </w:pPr>
    </w:p>
    <w:p w:rsidR="001C690E" w:rsidRPr="003D6514" w:rsidRDefault="001C690E" w:rsidP="001C690E">
      <w:pPr>
        <w:spacing w:after="0" w:line="240" w:lineRule="auto"/>
        <w:jc w:val="both"/>
        <w:rPr>
          <w:rFonts w:asciiTheme="majorHAnsi" w:hAnsiTheme="majorHAnsi"/>
          <w:sz w:val="24"/>
          <w:szCs w:val="24"/>
        </w:rPr>
      </w:pPr>
      <w:r w:rsidRPr="003D6514">
        <w:rPr>
          <w:rFonts w:asciiTheme="majorHAnsi" w:hAnsiTheme="majorHAnsi"/>
          <w:sz w:val="24"/>
          <w:szCs w:val="24"/>
        </w:rPr>
        <w:t xml:space="preserve">Projede öngörülen faaliyetlerden bir tanesi, Türkiye’de sivil toplum-kamu diyalogunun iyileştirilmesi amacıyla, gerek sivil toplum örgütlerinin gerekse kamunun üzerinde anlaştığı ilkeleri içeren </w:t>
      </w:r>
      <w:r w:rsidRPr="003D6514">
        <w:rPr>
          <w:rFonts w:asciiTheme="majorHAnsi" w:hAnsiTheme="majorHAnsi"/>
          <w:b/>
          <w:sz w:val="24"/>
          <w:szCs w:val="24"/>
        </w:rPr>
        <w:t>“Davranış İlkelerinin”</w:t>
      </w:r>
      <w:r w:rsidRPr="003D6514">
        <w:rPr>
          <w:rFonts w:asciiTheme="majorHAnsi" w:hAnsiTheme="majorHAnsi"/>
          <w:sz w:val="24"/>
          <w:szCs w:val="24"/>
        </w:rPr>
        <w:t xml:space="preserve"> </w:t>
      </w:r>
      <w:r w:rsidR="00AB0D35" w:rsidRPr="003D6514">
        <w:rPr>
          <w:rFonts w:asciiTheme="majorHAnsi" w:hAnsiTheme="majorHAnsi"/>
          <w:sz w:val="24"/>
          <w:szCs w:val="24"/>
        </w:rPr>
        <w:t>oluşturulmasıdır.  TÜSEV</w:t>
      </w:r>
      <w:r w:rsidRPr="003D6514">
        <w:rPr>
          <w:rFonts w:asciiTheme="majorHAnsi" w:hAnsiTheme="majorHAnsi"/>
          <w:sz w:val="24"/>
          <w:szCs w:val="24"/>
        </w:rPr>
        <w:t xml:space="preserve">, bu davranış ilkelerinin belirlenmesine yönelik, sivil toplum örgütlerinin görüş ve beklentilerini </w:t>
      </w:r>
      <w:r w:rsidRPr="003D6514">
        <w:rPr>
          <w:rFonts w:asciiTheme="majorHAnsi" w:hAnsiTheme="majorHAnsi"/>
          <w:sz w:val="24"/>
          <w:szCs w:val="24"/>
        </w:rPr>
        <w:lastRenderedPageBreak/>
        <w:t xml:space="preserve">paylaşmayı umduğumuz bir seri </w:t>
      </w:r>
      <w:r w:rsidR="00AB0D35" w:rsidRPr="003D6514">
        <w:rPr>
          <w:rFonts w:asciiTheme="majorHAnsi" w:hAnsiTheme="majorHAnsi"/>
          <w:sz w:val="24"/>
          <w:szCs w:val="24"/>
        </w:rPr>
        <w:t>istişare toplantısı düzenleyecektir</w:t>
      </w:r>
      <w:r w:rsidRPr="003D6514">
        <w:rPr>
          <w:rFonts w:asciiTheme="majorHAnsi" w:hAnsiTheme="majorHAnsi"/>
          <w:sz w:val="24"/>
          <w:szCs w:val="24"/>
        </w:rPr>
        <w:t xml:space="preserve">.  </w:t>
      </w:r>
      <w:r w:rsidR="00AB0D35" w:rsidRPr="003D6514">
        <w:rPr>
          <w:rFonts w:asciiTheme="majorHAnsi" w:hAnsiTheme="majorHAnsi"/>
          <w:sz w:val="24"/>
          <w:szCs w:val="24"/>
        </w:rPr>
        <w:t xml:space="preserve">Bu kapsamda 18 Ekim 2012 günü Elit Hotel Van’da ilk yerel istişare toplantısı gerçekleştirilmiştir. </w:t>
      </w:r>
    </w:p>
    <w:p w:rsidR="00EE1E55" w:rsidRPr="00A7254F" w:rsidRDefault="00EE1E55" w:rsidP="00A7254F">
      <w:pPr>
        <w:pStyle w:val="Standard"/>
        <w:ind w:right="-171" w:firstLine="708"/>
        <w:jc w:val="both"/>
        <w:rPr>
          <w:rFonts w:ascii="Cambria" w:hAnsi="Cambria"/>
          <w:lang w:val="tr-TR"/>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EE1E55" w:rsidRPr="00A7254F" w:rsidTr="00925E90">
        <w:tc>
          <w:tcPr>
            <w:tcW w:w="284" w:type="dxa"/>
            <w:shd w:val="clear" w:color="auto" w:fill="C0504D" w:themeFill="accent2"/>
          </w:tcPr>
          <w:p w:rsidR="00EE1E55" w:rsidRPr="00A7254F" w:rsidRDefault="00EE1E55" w:rsidP="00925E90">
            <w:pPr>
              <w:spacing w:before="60" w:after="60"/>
              <w:jc w:val="both"/>
              <w:rPr>
                <w:rFonts w:asciiTheme="majorHAnsi" w:hAnsiTheme="majorHAnsi"/>
                <w:b/>
                <w:sz w:val="24"/>
                <w:szCs w:val="24"/>
              </w:rPr>
            </w:pPr>
          </w:p>
        </w:tc>
        <w:tc>
          <w:tcPr>
            <w:tcW w:w="8820" w:type="dxa"/>
          </w:tcPr>
          <w:p w:rsidR="00EE1E55" w:rsidRPr="00A7254F" w:rsidRDefault="00B0518E" w:rsidP="00F31AF8">
            <w:pPr>
              <w:spacing w:before="20" w:after="20"/>
              <w:jc w:val="both"/>
              <w:rPr>
                <w:rFonts w:asciiTheme="majorHAnsi" w:hAnsiTheme="majorHAnsi"/>
                <w:b/>
                <w:sz w:val="24"/>
                <w:szCs w:val="24"/>
              </w:rPr>
            </w:pPr>
            <w:r>
              <w:rPr>
                <w:rFonts w:asciiTheme="majorHAnsi" w:eastAsiaTheme="minorEastAsia" w:hAnsiTheme="majorHAnsi"/>
                <w:b/>
                <w:color w:val="365F91" w:themeColor="accent1" w:themeShade="BF"/>
                <w:sz w:val="24"/>
                <w:szCs w:val="24"/>
              </w:rPr>
              <w:t>Toplantı Gündemi</w:t>
            </w:r>
          </w:p>
        </w:tc>
      </w:tr>
    </w:tbl>
    <w:p w:rsidR="00EE1E55" w:rsidRDefault="00EE1E55" w:rsidP="00EE1E55">
      <w:pPr>
        <w:spacing w:after="0"/>
        <w:jc w:val="both"/>
        <w:rPr>
          <w:rFonts w:asciiTheme="majorHAnsi" w:hAnsiTheme="majorHAnsi"/>
          <w:sz w:val="24"/>
          <w:szCs w:val="24"/>
        </w:rPr>
      </w:pPr>
    </w:p>
    <w:p w:rsidR="00A12819" w:rsidRPr="00A12819" w:rsidRDefault="00A12819" w:rsidP="00EE1E55">
      <w:pPr>
        <w:spacing w:after="0"/>
        <w:jc w:val="both"/>
        <w:rPr>
          <w:rFonts w:asciiTheme="majorHAnsi" w:hAnsiTheme="majorHAnsi"/>
          <w:b/>
          <w:sz w:val="24"/>
          <w:szCs w:val="24"/>
        </w:rPr>
      </w:pPr>
      <w:r w:rsidRPr="00A12819">
        <w:rPr>
          <w:rFonts w:asciiTheme="majorHAnsi" w:hAnsiTheme="majorHAnsi"/>
          <w:b/>
          <w:sz w:val="24"/>
          <w:szCs w:val="24"/>
        </w:rPr>
        <w:t xml:space="preserve">Toplantı Gündemi </w:t>
      </w:r>
    </w:p>
    <w:p w:rsidR="00A12819" w:rsidRPr="00A12819" w:rsidRDefault="00A12819" w:rsidP="00A12819">
      <w:pPr>
        <w:tabs>
          <w:tab w:val="left" w:pos="945"/>
        </w:tabs>
        <w:spacing w:after="0"/>
        <w:jc w:val="both"/>
        <w:rPr>
          <w:rFonts w:asciiTheme="majorHAnsi" w:hAnsiTheme="majorHAnsi"/>
          <w:b/>
          <w:sz w:val="24"/>
          <w:szCs w:val="24"/>
        </w:rPr>
      </w:pPr>
      <w:r w:rsidRPr="00A12819">
        <w:rPr>
          <w:rFonts w:asciiTheme="majorHAnsi" w:hAnsiTheme="majorHAnsi"/>
          <w:b/>
          <w:sz w:val="24"/>
          <w:szCs w:val="24"/>
        </w:rPr>
        <w:tab/>
      </w:r>
    </w:p>
    <w:p w:rsidR="00A12819" w:rsidRPr="00A12819" w:rsidRDefault="00A12819" w:rsidP="00A12819">
      <w:pPr>
        <w:spacing w:after="0"/>
        <w:jc w:val="both"/>
        <w:rPr>
          <w:rFonts w:asciiTheme="majorHAnsi" w:hAnsiTheme="majorHAnsi"/>
          <w:b/>
          <w:sz w:val="24"/>
          <w:szCs w:val="24"/>
        </w:rPr>
      </w:pPr>
      <w:r w:rsidRPr="00A12819">
        <w:rPr>
          <w:rFonts w:asciiTheme="majorHAnsi" w:hAnsiTheme="majorHAnsi"/>
          <w:b/>
          <w:sz w:val="24"/>
          <w:szCs w:val="24"/>
        </w:rPr>
        <w:t>10.30-12.00</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 xml:space="preserve">1.AB Projesinin Anlatımı ve Açıklanması </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2. Toplantı Amacının ve Davranış İlkelerinin Açıklanması</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3. Katılımcıların kısaca kendilerini tanıtması</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4. Kamu- Sivil Toplum Diyalogu sırasında yaşanan sorunların ve iyi örnek/becerilerin paylaşımı</w:t>
      </w:r>
    </w:p>
    <w:p w:rsidR="00A12819" w:rsidRPr="00A12819" w:rsidRDefault="00A12819" w:rsidP="00A12819">
      <w:pPr>
        <w:spacing w:after="0"/>
        <w:jc w:val="both"/>
        <w:rPr>
          <w:rFonts w:asciiTheme="majorHAnsi" w:hAnsiTheme="majorHAnsi"/>
          <w:b/>
          <w:sz w:val="24"/>
          <w:szCs w:val="24"/>
        </w:rPr>
      </w:pPr>
    </w:p>
    <w:p w:rsidR="00A12819" w:rsidRPr="00A12819" w:rsidRDefault="00A12819" w:rsidP="00A12819">
      <w:pPr>
        <w:spacing w:after="0"/>
        <w:jc w:val="both"/>
        <w:rPr>
          <w:rFonts w:asciiTheme="majorHAnsi" w:hAnsiTheme="majorHAnsi"/>
          <w:b/>
          <w:sz w:val="24"/>
          <w:szCs w:val="24"/>
        </w:rPr>
      </w:pPr>
      <w:r w:rsidRPr="00A12819">
        <w:rPr>
          <w:rFonts w:asciiTheme="majorHAnsi" w:hAnsiTheme="majorHAnsi"/>
          <w:b/>
          <w:sz w:val="24"/>
          <w:szCs w:val="24"/>
        </w:rPr>
        <w:t xml:space="preserve">12.00-13.00 </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Öğle Yemeği</w:t>
      </w:r>
    </w:p>
    <w:p w:rsidR="00A12819" w:rsidRDefault="00A12819" w:rsidP="00A12819">
      <w:pPr>
        <w:spacing w:after="0"/>
        <w:jc w:val="both"/>
        <w:rPr>
          <w:rFonts w:asciiTheme="majorHAnsi" w:hAnsiTheme="majorHAnsi"/>
          <w:sz w:val="24"/>
          <w:szCs w:val="24"/>
        </w:rPr>
      </w:pPr>
    </w:p>
    <w:p w:rsidR="00A12819" w:rsidRPr="00A12819" w:rsidRDefault="00A12819" w:rsidP="00A12819">
      <w:pPr>
        <w:spacing w:after="0"/>
        <w:jc w:val="both"/>
        <w:rPr>
          <w:rFonts w:asciiTheme="majorHAnsi" w:hAnsiTheme="majorHAnsi"/>
          <w:b/>
          <w:sz w:val="24"/>
          <w:szCs w:val="24"/>
        </w:rPr>
      </w:pPr>
      <w:r w:rsidRPr="00A12819">
        <w:rPr>
          <w:rFonts w:asciiTheme="majorHAnsi" w:hAnsiTheme="majorHAnsi"/>
          <w:b/>
          <w:sz w:val="24"/>
          <w:szCs w:val="24"/>
        </w:rPr>
        <w:t>13.00-15.30</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 xml:space="preserve">1. Katılımcıların </w:t>
      </w:r>
      <w:r w:rsidR="00A41C52">
        <w:rPr>
          <w:rFonts w:asciiTheme="majorHAnsi" w:hAnsiTheme="majorHAnsi"/>
          <w:sz w:val="24"/>
          <w:szCs w:val="24"/>
        </w:rPr>
        <w:t>“</w:t>
      </w:r>
      <w:r>
        <w:rPr>
          <w:rFonts w:asciiTheme="majorHAnsi" w:hAnsiTheme="majorHAnsi"/>
          <w:sz w:val="24"/>
          <w:szCs w:val="24"/>
        </w:rPr>
        <w:t>kamu” ve “sivil toplum” olmak üzere iki gruba ayrılarak karşılıklı beklentilerini kâğıda dökmeleri</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2. Belirlenen ilkelerin paylaşımı ve tartışımı</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3. Ortak noktaların uzlaşılamayacak ilkelerin belirlenmesi</w:t>
      </w:r>
    </w:p>
    <w:p w:rsidR="00A12819" w:rsidRDefault="00A12819" w:rsidP="00A12819">
      <w:pPr>
        <w:spacing w:after="0"/>
        <w:jc w:val="both"/>
        <w:rPr>
          <w:rFonts w:asciiTheme="majorHAnsi" w:hAnsiTheme="majorHAnsi"/>
          <w:sz w:val="24"/>
          <w:szCs w:val="24"/>
        </w:rPr>
      </w:pPr>
      <w:r>
        <w:rPr>
          <w:rFonts w:asciiTheme="majorHAnsi" w:hAnsiTheme="majorHAnsi"/>
          <w:sz w:val="24"/>
          <w:szCs w:val="24"/>
        </w:rPr>
        <w:t>4. Son Yorumlar ve Kapanış</w:t>
      </w:r>
    </w:p>
    <w:p w:rsidR="00B0518E" w:rsidRDefault="00B0518E" w:rsidP="00A12819">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B0518E" w:rsidRPr="00A7254F" w:rsidTr="00D83AA2">
        <w:tc>
          <w:tcPr>
            <w:tcW w:w="284" w:type="dxa"/>
            <w:shd w:val="clear" w:color="auto" w:fill="C0504D" w:themeFill="accent2"/>
          </w:tcPr>
          <w:p w:rsidR="00B0518E" w:rsidRPr="00A7254F" w:rsidRDefault="00B0518E" w:rsidP="00D83AA2">
            <w:pPr>
              <w:spacing w:before="60" w:after="60"/>
              <w:jc w:val="both"/>
              <w:rPr>
                <w:rFonts w:asciiTheme="majorHAnsi" w:hAnsiTheme="majorHAnsi"/>
                <w:b/>
                <w:sz w:val="24"/>
                <w:szCs w:val="24"/>
              </w:rPr>
            </w:pPr>
          </w:p>
        </w:tc>
        <w:tc>
          <w:tcPr>
            <w:tcW w:w="8820" w:type="dxa"/>
          </w:tcPr>
          <w:p w:rsidR="00B0518E" w:rsidRPr="00A7254F" w:rsidRDefault="00B0518E" w:rsidP="00D83AA2">
            <w:pPr>
              <w:spacing w:before="20" w:after="20"/>
              <w:jc w:val="both"/>
              <w:rPr>
                <w:rFonts w:asciiTheme="majorHAnsi" w:hAnsiTheme="majorHAnsi"/>
                <w:b/>
                <w:sz w:val="24"/>
                <w:szCs w:val="24"/>
              </w:rPr>
            </w:pPr>
            <w:r>
              <w:rPr>
                <w:rFonts w:asciiTheme="majorHAnsi" w:eastAsiaTheme="minorEastAsia" w:hAnsiTheme="majorHAnsi"/>
                <w:b/>
                <w:color w:val="365F91" w:themeColor="accent1" w:themeShade="BF"/>
                <w:sz w:val="24"/>
                <w:szCs w:val="24"/>
              </w:rPr>
              <w:t>Katılımcılar</w:t>
            </w:r>
          </w:p>
        </w:tc>
      </w:tr>
    </w:tbl>
    <w:p w:rsidR="00B0518E" w:rsidRPr="00A12819" w:rsidRDefault="00B0518E" w:rsidP="00A12819">
      <w:pPr>
        <w:spacing w:after="0"/>
        <w:jc w:val="both"/>
        <w:rPr>
          <w:rFonts w:asciiTheme="majorHAnsi" w:hAnsiTheme="majorHAnsi"/>
          <w:sz w:val="24"/>
          <w:szCs w:val="24"/>
        </w:rPr>
      </w:pPr>
    </w:p>
    <w:p w:rsidR="006F58F5" w:rsidRDefault="00E259C5" w:rsidP="00EE1E55">
      <w:pPr>
        <w:spacing w:after="0"/>
        <w:jc w:val="both"/>
        <w:rPr>
          <w:rFonts w:asciiTheme="majorHAnsi" w:hAnsiTheme="majorHAnsi"/>
          <w:sz w:val="24"/>
          <w:szCs w:val="24"/>
        </w:rPr>
      </w:pPr>
      <w:r>
        <w:rPr>
          <w:rFonts w:asciiTheme="majorHAnsi" w:hAnsiTheme="majorHAnsi"/>
          <w:sz w:val="24"/>
          <w:szCs w:val="24"/>
        </w:rPr>
        <w:t xml:space="preserve">Toplantımıza 13 örgütten 20 temsilci katılmıştır. </w:t>
      </w:r>
    </w:p>
    <w:p w:rsidR="00E259C5" w:rsidRPr="00A7254F" w:rsidRDefault="00E259C5" w:rsidP="00EE1E55">
      <w:pPr>
        <w:spacing w:after="0"/>
        <w:jc w:val="both"/>
        <w:rPr>
          <w:rFonts w:asciiTheme="majorHAnsi" w:hAnsiTheme="majorHAnsi"/>
          <w:sz w:val="24"/>
          <w:szCs w:val="24"/>
        </w:rPr>
      </w:pPr>
    </w:p>
    <w:tbl>
      <w:tblPr>
        <w:tblStyle w:val="TabloKlavuzu"/>
        <w:tblW w:w="0" w:type="auto"/>
        <w:tblLook w:val="04A0" w:firstRow="1" w:lastRow="0" w:firstColumn="1" w:lastColumn="0" w:noHBand="0" w:noVBand="1"/>
      </w:tblPr>
      <w:tblGrid>
        <w:gridCol w:w="501"/>
        <w:gridCol w:w="5986"/>
        <w:gridCol w:w="2693"/>
      </w:tblGrid>
      <w:tr w:rsidR="00282889" w:rsidRPr="00A7254F" w:rsidTr="00282889">
        <w:tc>
          <w:tcPr>
            <w:tcW w:w="501" w:type="dxa"/>
          </w:tcPr>
          <w:p w:rsidR="00282889" w:rsidRPr="00A7254F" w:rsidRDefault="00282889" w:rsidP="00EE1E55">
            <w:pPr>
              <w:jc w:val="both"/>
              <w:rPr>
                <w:rFonts w:asciiTheme="majorHAnsi" w:hAnsiTheme="majorHAnsi"/>
                <w:b/>
                <w:sz w:val="24"/>
                <w:szCs w:val="24"/>
              </w:rPr>
            </w:pPr>
          </w:p>
        </w:tc>
        <w:tc>
          <w:tcPr>
            <w:tcW w:w="5986" w:type="dxa"/>
          </w:tcPr>
          <w:p w:rsidR="00282889" w:rsidRPr="00A7254F" w:rsidRDefault="00282889" w:rsidP="00D83AA2">
            <w:pPr>
              <w:jc w:val="both"/>
              <w:rPr>
                <w:rFonts w:asciiTheme="majorHAnsi" w:hAnsiTheme="majorHAnsi"/>
                <w:b/>
                <w:sz w:val="24"/>
                <w:szCs w:val="24"/>
              </w:rPr>
            </w:pPr>
            <w:r w:rsidRPr="00A7254F">
              <w:rPr>
                <w:rFonts w:asciiTheme="majorHAnsi" w:hAnsiTheme="majorHAnsi"/>
                <w:b/>
                <w:sz w:val="24"/>
                <w:szCs w:val="24"/>
              </w:rPr>
              <w:t>Kurum</w:t>
            </w:r>
          </w:p>
        </w:tc>
        <w:tc>
          <w:tcPr>
            <w:tcW w:w="2693" w:type="dxa"/>
          </w:tcPr>
          <w:p w:rsidR="00282889" w:rsidRPr="00A7254F" w:rsidRDefault="00282889" w:rsidP="00D83AA2">
            <w:pPr>
              <w:jc w:val="both"/>
              <w:rPr>
                <w:rFonts w:asciiTheme="majorHAnsi" w:hAnsiTheme="majorHAnsi"/>
                <w:b/>
                <w:sz w:val="24"/>
                <w:szCs w:val="24"/>
              </w:rPr>
            </w:pPr>
            <w:r w:rsidRPr="00A7254F">
              <w:rPr>
                <w:rFonts w:asciiTheme="majorHAnsi" w:hAnsiTheme="majorHAnsi"/>
                <w:b/>
                <w:sz w:val="24"/>
                <w:szCs w:val="24"/>
              </w:rPr>
              <w:t>Şehir</w:t>
            </w:r>
          </w:p>
        </w:tc>
      </w:tr>
      <w:tr w:rsidR="00282889" w:rsidRPr="00A7254F" w:rsidTr="00282889">
        <w:tc>
          <w:tcPr>
            <w:tcW w:w="501" w:type="dxa"/>
          </w:tcPr>
          <w:p w:rsidR="00282889" w:rsidRPr="00A7254F" w:rsidRDefault="00282889" w:rsidP="00EE1E55">
            <w:pPr>
              <w:jc w:val="both"/>
              <w:rPr>
                <w:rFonts w:asciiTheme="majorHAnsi" w:hAnsiTheme="majorHAnsi"/>
                <w:b/>
                <w:sz w:val="24"/>
                <w:szCs w:val="24"/>
              </w:rPr>
            </w:pPr>
            <w:r w:rsidRPr="00A7254F">
              <w:rPr>
                <w:rFonts w:asciiTheme="majorHAnsi" w:hAnsiTheme="majorHAnsi"/>
                <w:b/>
                <w:sz w:val="24"/>
                <w:szCs w:val="24"/>
              </w:rPr>
              <w:t>1</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İnsan Hakları Derneği Hakkâri Şubesi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Hakkâri</w:t>
            </w:r>
          </w:p>
        </w:tc>
      </w:tr>
      <w:tr w:rsidR="00282889" w:rsidRPr="00A7254F" w:rsidTr="00282889">
        <w:tc>
          <w:tcPr>
            <w:tcW w:w="501" w:type="dxa"/>
          </w:tcPr>
          <w:p w:rsidR="00282889" w:rsidRPr="00A7254F" w:rsidRDefault="00282889" w:rsidP="00EE1E55">
            <w:pPr>
              <w:jc w:val="both"/>
              <w:rPr>
                <w:rFonts w:asciiTheme="majorHAnsi" w:hAnsiTheme="majorHAnsi"/>
                <w:b/>
                <w:sz w:val="24"/>
                <w:szCs w:val="24"/>
              </w:rPr>
            </w:pPr>
            <w:r w:rsidRPr="00A7254F">
              <w:rPr>
                <w:rFonts w:asciiTheme="majorHAnsi" w:hAnsiTheme="majorHAnsi"/>
                <w:b/>
                <w:sz w:val="24"/>
                <w:szCs w:val="24"/>
              </w:rPr>
              <w:t>2</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Yüksekova Eğitim Kültür ve Çevre Derneği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Hakkâri</w:t>
            </w:r>
          </w:p>
        </w:tc>
      </w:tr>
      <w:tr w:rsidR="00282889" w:rsidRPr="00A7254F" w:rsidTr="00282889">
        <w:tc>
          <w:tcPr>
            <w:tcW w:w="501" w:type="dxa"/>
          </w:tcPr>
          <w:p w:rsidR="00282889" w:rsidRPr="00A7254F" w:rsidRDefault="00282889" w:rsidP="00EE1E55">
            <w:pPr>
              <w:jc w:val="both"/>
              <w:rPr>
                <w:rFonts w:asciiTheme="majorHAnsi" w:hAnsiTheme="majorHAnsi"/>
                <w:b/>
                <w:sz w:val="24"/>
                <w:szCs w:val="24"/>
              </w:rPr>
            </w:pPr>
            <w:r w:rsidRPr="00A7254F">
              <w:rPr>
                <w:rFonts w:asciiTheme="majorHAnsi" w:hAnsiTheme="majorHAnsi"/>
                <w:b/>
                <w:sz w:val="24"/>
                <w:szCs w:val="24"/>
              </w:rPr>
              <w:t>3</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Muş Kadın Derneği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Muş</w:t>
            </w:r>
          </w:p>
        </w:tc>
      </w:tr>
      <w:tr w:rsidR="00282889" w:rsidRPr="00A7254F" w:rsidTr="00282889">
        <w:tc>
          <w:tcPr>
            <w:tcW w:w="501" w:type="dxa"/>
          </w:tcPr>
          <w:p w:rsidR="00282889" w:rsidRPr="00A7254F" w:rsidRDefault="00282889" w:rsidP="00EE1E55">
            <w:pPr>
              <w:jc w:val="both"/>
              <w:rPr>
                <w:rFonts w:asciiTheme="majorHAnsi" w:hAnsiTheme="majorHAnsi"/>
                <w:b/>
                <w:sz w:val="24"/>
                <w:szCs w:val="24"/>
              </w:rPr>
            </w:pPr>
            <w:r w:rsidRPr="00A7254F">
              <w:rPr>
                <w:rFonts w:asciiTheme="majorHAnsi" w:hAnsiTheme="majorHAnsi"/>
                <w:b/>
                <w:sz w:val="24"/>
                <w:szCs w:val="24"/>
              </w:rPr>
              <w:t>4</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Muş Sivil Gençlik Meclisi/Genç Adımlar Derneği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Muş</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5</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İnsan Hakları Derneği Van Şubesi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6</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Bedensel ve Zihinsel Engelliler Derneği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7</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YAKA-KOOP</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8</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Mazlum Der</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9</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Doğa Gözcüleri Derneği</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10</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Uluslararası Af Örgütü Van Grubu</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lastRenderedPageBreak/>
              <w:t>11</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 Kamer</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Van</w:t>
            </w:r>
          </w:p>
        </w:tc>
      </w:tr>
      <w:tr w:rsidR="004004F5" w:rsidRPr="00A7254F" w:rsidTr="00282889">
        <w:tc>
          <w:tcPr>
            <w:tcW w:w="501" w:type="dxa"/>
          </w:tcPr>
          <w:p w:rsidR="004004F5" w:rsidRDefault="004004F5" w:rsidP="00EE1E55">
            <w:pPr>
              <w:jc w:val="both"/>
              <w:rPr>
                <w:rFonts w:asciiTheme="majorHAnsi" w:hAnsiTheme="majorHAnsi"/>
                <w:b/>
                <w:sz w:val="24"/>
                <w:szCs w:val="24"/>
              </w:rPr>
            </w:pPr>
            <w:r>
              <w:rPr>
                <w:rFonts w:asciiTheme="majorHAnsi" w:hAnsiTheme="majorHAnsi"/>
                <w:b/>
                <w:sz w:val="24"/>
                <w:szCs w:val="24"/>
              </w:rPr>
              <w:t>12</w:t>
            </w:r>
          </w:p>
        </w:tc>
        <w:tc>
          <w:tcPr>
            <w:tcW w:w="5986" w:type="dxa"/>
          </w:tcPr>
          <w:p w:rsidR="004004F5" w:rsidRPr="00A7254F" w:rsidRDefault="004004F5" w:rsidP="00EE1E55">
            <w:pPr>
              <w:jc w:val="both"/>
              <w:rPr>
                <w:rFonts w:asciiTheme="majorHAnsi" w:hAnsiTheme="majorHAnsi"/>
                <w:sz w:val="24"/>
                <w:szCs w:val="24"/>
              </w:rPr>
            </w:pPr>
            <w:r>
              <w:rPr>
                <w:rFonts w:asciiTheme="majorHAnsi" w:hAnsiTheme="majorHAnsi"/>
                <w:sz w:val="24"/>
                <w:szCs w:val="24"/>
              </w:rPr>
              <w:t>VAKAD</w:t>
            </w:r>
          </w:p>
        </w:tc>
        <w:tc>
          <w:tcPr>
            <w:tcW w:w="2693" w:type="dxa"/>
          </w:tcPr>
          <w:p w:rsidR="004004F5" w:rsidRPr="00A7254F" w:rsidRDefault="004004F5" w:rsidP="00EE1E55">
            <w:pPr>
              <w:jc w:val="both"/>
              <w:rPr>
                <w:rFonts w:asciiTheme="majorHAnsi" w:hAnsiTheme="majorHAnsi"/>
                <w:sz w:val="24"/>
                <w:szCs w:val="24"/>
              </w:rPr>
            </w:pPr>
            <w:r>
              <w:rPr>
                <w:rFonts w:asciiTheme="majorHAnsi" w:hAnsiTheme="majorHAnsi"/>
                <w:sz w:val="24"/>
                <w:szCs w:val="24"/>
              </w:rPr>
              <w:t>Van</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13</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TACSO</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Ankara</w:t>
            </w:r>
          </w:p>
        </w:tc>
      </w:tr>
      <w:tr w:rsidR="00282889" w:rsidRPr="00A7254F" w:rsidTr="00282889">
        <w:tc>
          <w:tcPr>
            <w:tcW w:w="501" w:type="dxa"/>
          </w:tcPr>
          <w:p w:rsidR="00282889" w:rsidRPr="00A7254F" w:rsidRDefault="004004F5" w:rsidP="00EE1E55">
            <w:pPr>
              <w:jc w:val="both"/>
              <w:rPr>
                <w:rFonts w:asciiTheme="majorHAnsi" w:hAnsiTheme="majorHAnsi"/>
                <w:b/>
                <w:sz w:val="24"/>
                <w:szCs w:val="24"/>
              </w:rPr>
            </w:pPr>
            <w:r>
              <w:rPr>
                <w:rFonts w:asciiTheme="majorHAnsi" w:hAnsiTheme="majorHAnsi"/>
                <w:b/>
                <w:sz w:val="24"/>
                <w:szCs w:val="24"/>
              </w:rPr>
              <w:t>14</w:t>
            </w:r>
          </w:p>
        </w:tc>
        <w:tc>
          <w:tcPr>
            <w:tcW w:w="5986"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TÜSEV</w:t>
            </w:r>
          </w:p>
        </w:tc>
        <w:tc>
          <w:tcPr>
            <w:tcW w:w="2693" w:type="dxa"/>
          </w:tcPr>
          <w:p w:rsidR="00282889" w:rsidRPr="00A7254F" w:rsidRDefault="00282889" w:rsidP="00EE1E55">
            <w:pPr>
              <w:jc w:val="both"/>
              <w:rPr>
                <w:rFonts w:asciiTheme="majorHAnsi" w:hAnsiTheme="majorHAnsi"/>
                <w:sz w:val="24"/>
                <w:szCs w:val="24"/>
              </w:rPr>
            </w:pPr>
            <w:r w:rsidRPr="00A7254F">
              <w:rPr>
                <w:rFonts w:asciiTheme="majorHAnsi" w:hAnsiTheme="majorHAnsi"/>
                <w:sz w:val="24"/>
                <w:szCs w:val="24"/>
              </w:rPr>
              <w:t>İstanbul</w:t>
            </w:r>
          </w:p>
        </w:tc>
      </w:tr>
    </w:tbl>
    <w:p w:rsidR="00EE1E55" w:rsidRPr="00A7254F" w:rsidRDefault="00EE1E55" w:rsidP="00EE1E55">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EE1E55" w:rsidRPr="00A7254F" w:rsidTr="00925E90">
        <w:tc>
          <w:tcPr>
            <w:tcW w:w="284" w:type="dxa"/>
            <w:shd w:val="clear" w:color="auto" w:fill="C0504D" w:themeFill="accent2"/>
          </w:tcPr>
          <w:p w:rsidR="00EE1E55" w:rsidRPr="00A7254F" w:rsidRDefault="00EE1E55" w:rsidP="00F31AF8">
            <w:pPr>
              <w:spacing w:before="20" w:after="20"/>
              <w:jc w:val="both"/>
              <w:rPr>
                <w:rFonts w:asciiTheme="majorHAnsi" w:eastAsiaTheme="minorEastAsia" w:hAnsiTheme="majorHAnsi"/>
                <w:b/>
                <w:color w:val="365F91" w:themeColor="accent1" w:themeShade="BF"/>
                <w:sz w:val="24"/>
                <w:szCs w:val="24"/>
              </w:rPr>
            </w:pPr>
          </w:p>
        </w:tc>
        <w:tc>
          <w:tcPr>
            <w:tcW w:w="8820" w:type="dxa"/>
          </w:tcPr>
          <w:p w:rsidR="00EE1E55" w:rsidRPr="00A7254F" w:rsidRDefault="00AE555C" w:rsidP="00F31AF8">
            <w:pPr>
              <w:spacing w:before="20" w:after="20"/>
              <w:jc w:val="both"/>
              <w:rPr>
                <w:rFonts w:asciiTheme="majorHAnsi" w:eastAsiaTheme="minorEastAsia" w:hAnsiTheme="majorHAnsi"/>
                <w:b/>
                <w:color w:val="365F91" w:themeColor="accent1" w:themeShade="BF"/>
                <w:sz w:val="24"/>
                <w:szCs w:val="24"/>
              </w:rPr>
            </w:pPr>
            <w:r w:rsidRPr="00A7254F">
              <w:rPr>
                <w:rFonts w:asciiTheme="majorHAnsi" w:eastAsiaTheme="minorEastAsia" w:hAnsiTheme="majorHAnsi"/>
                <w:b/>
                <w:color w:val="365F91" w:themeColor="accent1" w:themeShade="BF"/>
                <w:sz w:val="24"/>
                <w:szCs w:val="24"/>
              </w:rPr>
              <w:t>Sivil Toplum Kamu İşbirliği Konusunda Yaşanan Olumlu Deneyimler</w:t>
            </w:r>
          </w:p>
        </w:tc>
      </w:tr>
    </w:tbl>
    <w:p w:rsidR="00B0213E" w:rsidRPr="00A7254F" w:rsidRDefault="00B0213E" w:rsidP="00B0213E">
      <w:pPr>
        <w:pStyle w:val="ListeParagraf"/>
        <w:numPr>
          <w:ilvl w:val="0"/>
          <w:numId w:val="6"/>
        </w:numPr>
        <w:spacing w:after="0"/>
        <w:jc w:val="both"/>
        <w:rPr>
          <w:rFonts w:asciiTheme="majorHAnsi" w:hAnsiTheme="majorHAnsi"/>
          <w:sz w:val="24"/>
          <w:szCs w:val="24"/>
        </w:rPr>
      </w:pPr>
      <w:r w:rsidRPr="00A7254F">
        <w:rPr>
          <w:rFonts w:asciiTheme="majorHAnsi" w:hAnsiTheme="majorHAnsi"/>
          <w:sz w:val="24"/>
          <w:szCs w:val="24"/>
        </w:rPr>
        <w:t xml:space="preserve">Yerel Konsültasyon toplantımıza katılan </w:t>
      </w:r>
      <w:r w:rsidRPr="005517E6">
        <w:rPr>
          <w:rFonts w:asciiTheme="majorHAnsi" w:hAnsiTheme="majorHAnsi"/>
          <w:sz w:val="24"/>
          <w:szCs w:val="24"/>
        </w:rPr>
        <w:t>engelli örgütü temsilcileri</w:t>
      </w:r>
      <w:r w:rsidRPr="00A7254F">
        <w:rPr>
          <w:rFonts w:asciiTheme="majorHAnsi" w:hAnsiTheme="majorHAnsi"/>
          <w:sz w:val="24"/>
          <w:szCs w:val="24"/>
        </w:rPr>
        <w:t xml:space="preserve"> kamuda engellilerin sorunlarına karşı duyarlılık olduğunu </w:t>
      </w:r>
      <w:r w:rsidR="00BD7DFA">
        <w:rPr>
          <w:rFonts w:asciiTheme="majorHAnsi" w:hAnsiTheme="majorHAnsi"/>
          <w:sz w:val="24"/>
          <w:szCs w:val="24"/>
        </w:rPr>
        <w:t>belirttiler. Kamunun engelli örgütleri tarafından olumlu karşılanan girişimlerine örnek engelli okullarıyla ilgili olan yasal mevzuat gösterildi.</w:t>
      </w:r>
      <w:r w:rsidRPr="00A7254F">
        <w:rPr>
          <w:rFonts w:asciiTheme="majorHAnsi" w:hAnsiTheme="majorHAnsi"/>
          <w:sz w:val="24"/>
          <w:szCs w:val="24"/>
        </w:rPr>
        <w:t xml:space="preserve">  Ayrıca, büyük şehirlerde engellilerin sosyal hayata katılımının artırtılması için sosyal alanların bulunduğu belirtildi. Yerel yönetimlerin </w:t>
      </w:r>
      <w:r w:rsidR="00BD7DFA">
        <w:rPr>
          <w:rFonts w:asciiTheme="majorHAnsi" w:hAnsiTheme="majorHAnsi"/>
          <w:sz w:val="24"/>
          <w:szCs w:val="24"/>
        </w:rPr>
        <w:t xml:space="preserve">ise </w:t>
      </w:r>
      <w:r w:rsidRPr="00A7254F">
        <w:rPr>
          <w:rFonts w:asciiTheme="majorHAnsi" w:hAnsiTheme="majorHAnsi"/>
          <w:sz w:val="24"/>
          <w:szCs w:val="24"/>
        </w:rPr>
        <w:t xml:space="preserve">ayni katkı sunarak </w:t>
      </w:r>
      <w:r w:rsidR="006314ED" w:rsidRPr="00A7254F">
        <w:rPr>
          <w:rFonts w:asciiTheme="majorHAnsi" w:hAnsiTheme="majorHAnsi"/>
          <w:sz w:val="24"/>
          <w:szCs w:val="24"/>
        </w:rPr>
        <w:t>engellilere destek verdikleri belirtildi.</w:t>
      </w:r>
      <w:r w:rsidR="00C51D36">
        <w:rPr>
          <w:rFonts w:asciiTheme="majorHAnsi" w:hAnsiTheme="majorHAnsi"/>
          <w:sz w:val="24"/>
          <w:szCs w:val="24"/>
        </w:rPr>
        <w:t xml:space="preserve"> Halkevleri aracılığıyla eğitim desteği gördüklerini de belirttiler. </w:t>
      </w:r>
    </w:p>
    <w:p w:rsidR="00AB45D3" w:rsidRPr="00A7254F" w:rsidRDefault="00B0213E" w:rsidP="00B0213E">
      <w:pPr>
        <w:pStyle w:val="ListeParagraf"/>
        <w:numPr>
          <w:ilvl w:val="0"/>
          <w:numId w:val="6"/>
        </w:numPr>
        <w:spacing w:after="0"/>
        <w:jc w:val="both"/>
        <w:rPr>
          <w:rFonts w:asciiTheme="majorHAnsi" w:hAnsiTheme="majorHAnsi"/>
          <w:sz w:val="24"/>
          <w:szCs w:val="24"/>
        </w:rPr>
      </w:pPr>
      <w:r w:rsidRPr="00A7254F">
        <w:rPr>
          <w:rFonts w:asciiTheme="majorHAnsi" w:hAnsiTheme="majorHAnsi"/>
          <w:sz w:val="24"/>
          <w:szCs w:val="24"/>
        </w:rPr>
        <w:t xml:space="preserve">Farklı alanlarda faaliyet gösteren sivil toplum örgütleri izleme ve raporlama yapan STK’ların bulunmasının </w:t>
      </w:r>
      <w:r w:rsidR="00BD7DFA">
        <w:rPr>
          <w:rFonts w:asciiTheme="majorHAnsi" w:hAnsiTheme="majorHAnsi"/>
          <w:sz w:val="24"/>
          <w:szCs w:val="24"/>
        </w:rPr>
        <w:t>işbirliğinin belgelenmesi açısından olumlu bir etkisi olduğunu belirttiler.</w:t>
      </w:r>
    </w:p>
    <w:p w:rsidR="00B0213E" w:rsidRPr="00BD1EC4" w:rsidRDefault="00B0213E" w:rsidP="00BD1EC4">
      <w:pPr>
        <w:pStyle w:val="ListeParagraf"/>
        <w:numPr>
          <w:ilvl w:val="0"/>
          <w:numId w:val="6"/>
        </w:numPr>
        <w:spacing w:after="0"/>
        <w:jc w:val="both"/>
        <w:rPr>
          <w:rFonts w:asciiTheme="majorHAnsi" w:hAnsiTheme="majorHAnsi"/>
          <w:sz w:val="24"/>
          <w:szCs w:val="24"/>
        </w:rPr>
      </w:pPr>
      <w:r w:rsidRPr="005517E6">
        <w:rPr>
          <w:rFonts w:asciiTheme="majorHAnsi" w:hAnsiTheme="majorHAnsi"/>
          <w:sz w:val="24"/>
          <w:szCs w:val="24"/>
        </w:rPr>
        <w:t>Kadın hakları alanında faaliyet gösteren</w:t>
      </w:r>
      <w:r w:rsidRPr="00A7254F">
        <w:rPr>
          <w:rFonts w:asciiTheme="majorHAnsi" w:hAnsiTheme="majorHAnsi"/>
          <w:sz w:val="24"/>
          <w:szCs w:val="24"/>
        </w:rPr>
        <w:t xml:space="preserve"> </w:t>
      </w:r>
      <w:r w:rsidRPr="005517E6">
        <w:rPr>
          <w:rFonts w:asciiTheme="majorHAnsi" w:hAnsiTheme="majorHAnsi"/>
          <w:sz w:val="24"/>
          <w:szCs w:val="24"/>
        </w:rPr>
        <w:t>S</w:t>
      </w:r>
      <w:r w:rsidR="004B6FEA" w:rsidRPr="005517E6">
        <w:rPr>
          <w:rFonts w:asciiTheme="majorHAnsi" w:hAnsiTheme="majorHAnsi"/>
          <w:sz w:val="24"/>
          <w:szCs w:val="24"/>
        </w:rPr>
        <w:t>TK</w:t>
      </w:r>
      <w:r w:rsidRPr="005517E6">
        <w:rPr>
          <w:rFonts w:asciiTheme="majorHAnsi" w:hAnsiTheme="majorHAnsi"/>
          <w:sz w:val="24"/>
          <w:szCs w:val="24"/>
        </w:rPr>
        <w:t>’lar</w:t>
      </w:r>
      <w:r w:rsidRPr="00A7254F">
        <w:rPr>
          <w:rFonts w:asciiTheme="majorHAnsi" w:hAnsiTheme="majorHAnsi"/>
          <w:sz w:val="24"/>
          <w:szCs w:val="24"/>
        </w:rPr>
        <w:t xml:space="preserve"> istikrarlı talep ve takip süreçleri sonucunda mevzuatın yerelde oluşan ihtiyaçlara göre adapte edilmesinin sağlandığını belirttiler. Ayrıca, </w:t>
      </w:r>
      <w:r w:rsidR="00282889">
        <w:rPr>
          <w:rFonts w:asciiTheme="majorHAnsi" w:hAnsiTheme="majorHAnsi"/>
          <w:sz w:val="24"/>
          <w:szCs w:val="24"/>
        </w:rPr>
        <w:t>Muş’tan katılan kadın örgütü temsilcisi Muş Yerel Eşitlik Eylem Planı’nın oluşturulması sonrasında</w:t>
      </w:r>
      <w:r w:rsidRPr="00A7254F">
        <w:rPr>
          <w:rFonts w:asciiTheme="majorHAnsi" w:hAnsiTheme="majorHAnsi"/>
          <w:sz w:val="24"/>
          <w:szCs w:val="24"/>
        </w:rPr>
        <w:t xml:space="preserve"> kamuyla diyalo</w:t>
      </w:r>
      <w:r w:rsidR="00BD7DFA">
        <w:rPr>
          <w:rFonts w:asciiTheme="majorHAnsi" w:hAnsiTheme="majorHAnsi"/>
          <w:sz w:val="24"/>
          <w:szCs w:val="24"/>
        </w:rPr>
        <w:t>g ve ortaklık kurulabildiği</w:t>
      </w:r>
      <w:r w:rsidR="00BD1EC4">
        <w:rPr>
          <w:rFonts w:asciiTheme="majorHAnsi" w:hAnsiTheme="majorHAnsi"/>
          <w:sz w:val="24"/>
          <w:szCs w:val="24"/>
        </w:rPr>
        <w:t>ni</w:t>
      </w:r>
      <w:r w:rsidR="00BD7DFA">
        <w:rPr>
          <w:rFonts w:asciiTheme="majorHAnsi" w:hAnsiTheme="majorHAnsi"/>
          <w:sz w:val="24"/>
          <w:szCs w:val="24"/>
        </w:rPr>
        <w:t xml:space="preserve"> ifade </w:t>
      </w:r>
      <w:r w:rsidR="00BD1EC4">
        <w:rPr>
          <w:rFonts w:asciiTheme="majorHAnsi" w:hAnsiTheme="majorHAnsi"/>
          <w:sz w:val="24"/>
          <w:szCs w:val="24"/>
        </w:rPr>
        <w:t>etti.</w:t>
      </w:r>
      <w:r w:rsidR="00BD7DFA">
        <w:rPr>
          <w:rFonts w:asciiTheme="majorHAnsi" w:hAnsiTheme="majorHAnsi"/>
          <w:sz w:val="24"/>
          <w:szCs w:val="24"/>
        </w:rPr>
        <w:t xml:space="preserve"> Kamuyla kurulan muhataplık ilişkilerinin</w:t>
      </w:r>
      <w:r w:rsidRPr="00A7254F">
        <w:rPr>
          <w:rFonts w:asciiTheme="majorHAnsi" w:hAnsiTheme="majorHAnsi"/>
          <w:sz w:val="24"/>
          <w:szCs w:val="24"/>
        </w:rPr>
        <w:t xml:space="preserve"> valilik ve belediyeyle </w:t>
      </w:r>
      <w:r w:rsidR="00BD7DFA">
        <w:rPr>
          <w:rFonts w:asciiTheme="majorHAnsi" w:hAnsiTheme="majorHAnsi"/>
          <w:sz w:val="24"/>
          <w:szCs w:val="24"/>
        </w:rPr>
        <w:t>imzalanan</w:t>
      </w:r>
      <w:r w:rsidRPr="00A7254F">
        <w:rPr>
          <w:rFonts w:asciiTheme="majorHAnsi" w:hAnsiTheme="majorHAnsi"/>
          <w:sz w:val="24"/>
          <w:szCs w:val="24"/>
        </w:rPr>
        <w:t xml:space="preserve"> </w:t>
      </w:r>
      <w:r w:rsidR="00BD7DFA" w:rsidRPr="00A7254F">
        <w:rPr>
          <w:rFonts w:asciiTheme="majorHAnsi" w:hAnsiTheme="majorHAnsi"/>
          <w:sz w:val="24"/>
          <w:szCs w:val="24"/>
        </w:rPr>
        <w:t xml:space="preserve">protokol </w:t>
      </w:r>
      <w:r w:rsidR="00BD7DFA" w:rsidRPr="00BD7DFA">
        <w:rPr>
          <w:rFonts w:asciiTheme="majorHAnsi" w:hAnsiTheme="majorHAnsi"/>
          <w:sz w:val="24"/>
          <w:szCs w:val="24"/>
        </w:rPr>
        <w:t>sonrasında daha somut bir zemine oturtulduğuna dikkat çekildi.</w:t>
      </w:r>
      <w:r w:rsidR="00BD7DFA" w:rsidRPr="00BD7DFA">
        <w:rPr>
          <w:rFonts w:asciiTheme="majorHAnsi" w:hAnsiTheme="majorHAnsi"/>
          <w:b/>
          <w:sz w:val="24"/>
          <w:szCs w:val="24"/>
        </w:rPr>
        <w:t xml:space="preserve"> </w:t>
      </w:r>
      <w:r w:rsidR="00282889">
        <w:rPr>
          <w:rFonts w:asciiTheme="majorHAnsi" w:hAnsiTheme="majorHAnsi"/>
          <w:b/>
          <w:sz w:val="24"/>
          <w:szCs w:val="24"/>
        </w:rPr>
        <w:t xml:space="preserve"> </w:t>
      </w:r>
      <w:r w:rsidR="00282889" w:rsidRPr="00282889">
        <w:rPr>
          <w:rFonts w:asciiTheme="majorHAnsi" w:hAnsiTheme="majorHAnsi"/>
          <w:sz w:val="24"/>
          <w:szCs w:val="24"/>
        </w:rPr>
        <w:t>Bu nedenle Yerel Eşitlik Eylem planının protokol aracılığıyla kamu kuruluşları tarafından tanınmasının olumlu bir etkisi olduğu dile getirildi.</w:t>
      </w:r>
      <w:r w:rsidR="00BD1EC4">
        <w:rPr>
          <w:rFonts w:asciiTheme="majorHAnsi" w:hAnsiTheme="majorHAnsi"/>
          <w:sz w:val="24"/>
          <w:szCs w:val="24"/>
        </w:rPr>
        <w:t xml:space="preserve"> </w:t>
      </w:r>
      <w:r w:rsidR="00BD1EC4" w:rsidRPr="00BD1EC4">
        <w:rPr>
          <w:rFonts w:asciiTheme="majorHAnsi" w:hAnsiTheme="majorHAnsi"/>
          <w:sz w:val="24"/>
          <w:szCs w:val="24"/>
        </w:rPr>
        <w:t>Muş Yerel Eşitlik Eylem Planı</w:t>
      </w:r>
      <w:r w:rsidR="0062015A">
        <w:rPr>
          <w:rFonts w:asciiTheme="majorHAnsi" w:hAnsiTheme="majorHAnsi"/>
          <w:sz w:val="24"/>
          <w:szCs w:val="24"/>
        </w:rPr>
        <w:t>(Muş YEEP)</w:t>
      </w:r>
      <w:r w:rsidR="0062015A" w:rsidRPr="00BD1EC4">
        <w:rPr>
          <w:rFonts w:asciiTheme="majorHAnsi" w:hAnsiTheme="majorHAnsi"/>
          <w:sz w:val="24"/>
          <w:szCs w:val="24"/>
        </w:rPr>
        <w:t xml:space="preserve"> </w:t>
      </w:r>
      <w:r w:rsidR="00BD1EC4" w:rsidRPr="00BD1EC4">
        <w:rPr>
          <w:rFonts w:asciiTheme="majorHAnsi" w:hAnsiTheme="majorHAnsi"/>
          <w:sz w:val="24"/>
          <w:szCs w:val="24"/>
        </w:rPr>
        <w:t xml:space="preserve"> kadın erkek eşitliği ve toplumsal cinsiyet eşitliği yaklaşımını yerel yönetim anlayışına yerleştirmeyi hedeflemektedir ve uluslararası ve ulusal taahhütler ile yasal mevzuattaki düzenlemelere dayanır.   Yerel Eşitlik Eylem Planı, başta kadın sivil toplum kuruluşları olmak üzere ilgili sivil toplum kuruluşları ve kamu kurumlarının katılımıyla şeffaf b</w:t>
      </w:r>
      <w:r w:rsidR="007E0355">
        <w:rPr>
          <w:rFonts w:asciiTheme="majorHAnsi" w:hAnsiTheme="majorHAnsi"/>
          <w:sz w:val="24"/>
          <w:szCs w:val="24"/>
        </w:rPr>
        <w:t xml:space="preserve">ir sürecin sonunda hazırlandı.  </w:t>
      </w:r>
      <w:r w:rsidR="00BD1EC4" w:rsidRPr="00BD1EC4">
        <w:rPr>
          <w:rFonts w:asciiTheme="majorHAnsi" w:hAnsiTheme="majorHAnsi"/>
          <w:sz w:val="24"/>
          <w:szCs w:val="24"/>
        </w:rPr>
        <w:t xml:space="preserve">Planda öngörülen </w:t>
      </w:r>
      <w:r w:rsidR="00937185" w:rsidRPr="00BD1EC4">
        <w:rPr>
          <w:rFonts w:asciiTheme="majorHAnsi" w:hAnsiTheme="majorHAnsi"/>
          <w:sz w:val="24"/>
          <w:szCs w:val="24"/>
        </w:rPr>
        <w:t>faaliyetlerin hangi</w:t>
      </w:r>
      <w:r w:rsidR="00BD1EC4" w:rsidRPr="00BD1EC4">
        <w:rPr>
          <w:rFonts w:asciiTheme="majorHAnsi" w:hAnsiTheme="majorHAnsi"/>
          <w:sz w:val="24"/>
          <w:szCs w:val="24"/>
        </w:rPr>
        <w:t xml:space="preserve"> kamu kuruluşu tarafından, ne kadar süre ile ve ne zaman, hangi finansman kaynağı ile uygulanacağı belirlenmiştir.  </w:t>
      </w:r>
      <w:r w:rsidR="007E0355">
        <w:rPr>
          <w:rFonts w:asciiTheme="majorHAnsi" w:hAnsiTheme="majorHAnsi"/>
          <w:sz w:val="24"/>
          <w:szCs w:val="24"/>
        </w:rPr>
        <w:t xml:space="preserve">Muş YEEP kapsamında yürütülecek faaliyetler üç başlıkta düzenlenmiştir: </w:t>
      </w:r>
      <w:r w:rsidR="00BD1EC4" w:rsidRPr="00BD1EC4">
        <w:rPr>
          <w:rFonts w:asciiTheme="majorHAnsi" w:hAnsiTheme="majorHAnsi"/>
          <w:sz w:val="24"/>
          <w:szCs w:val="24"/>
        </w:rPr>
        <w:t xml:space="preserve">Kadına Yönelik Şiddetle Mücadele,  Kadın İstihdamının Geliştirilmesi, Kadınlara Yönelik Eğitim, Sağlık ve Spor Hizmetlerinin Geliştirilmesi. </w:t>
      </w:r>
      <w:r w:rsidR="00937185">
        <w:rPr>
          <w:rFonts w:asciiTheme="majorHAnsi" w:hAnsiTheme="majorHAnsi"/>
          <w:sz w:val="24"/>
          <w:szCs w:val="24"/>
        </w:rPr>
        <w:t xml:space="preserve">Muş </w:t>
      </w:r>
      <w:proofErr w:type="spellStart"/>
      <w:r w:rsidR="00937185">
        <w:rPr>
          <w:rFonts w:asciiTheme="majorHAnsi" w:hAnsiTheme="majorHAnsi"/>
          <w:sz w:val="24"/>
          <w:szCs w:val="24"/>
        </w:rPr>
        <w:t>YEEP’in</w:t>
      </w:r>
      <w:proofErr w:type="spellEnd"/>
      <w:r w:rsidR="00BD1EC4" w:rsidRPr="00BD1EC4">
        <w:rPr>
          <w:rFonts w:asciiTheme="majorHAnsi" w:hAnsiTheme="majorHAnsi"/>
          <w:sz w:val="24"/>
          <w:szCs w:val="24"/>
        </w:rPr>
        <w:t xml:space="preserve"> izlenmesi, değerlendirilmesi ve </w:t>
      </w:r>
      <w:r w:rsidR="00937185" w:rsidRPr="00BD1EC4">
        <w:rPr>
          <w:rFonts w:asciiTheme="majorHAnsi" w:hAnsiTheme="majorHAnsi"/>
          <w:sz w:val="24"/>
          <w:szCs w:val="24"/>
        </w:rPr>
        <w:t>geliştirilmesi Muş</w:t>
      </w:r>
      <w:r w:rsidR="00BD1EC4" w:rsidRPr="00BD1EC4">
        <w:rPr>
          <w:rFonts w:asciiTheme="majorHAnsi" w:hAnsiTheme="majorHAnsi"/>
          <w:sz w:val="24"/>
          <w:szCs w:val="24"/>
        </w:rPr>
        <w:t xml:space="preserve"> Yerel Eşitlik Eylem Planı İzleme ve Değerlendirme Komisyonu (Muş YEPKOM) tarafından gerçekleştirilmektedir. </w:t>
      </w:r>
    </w:p>
    <w:p w:rsidR="004B6FEA" w:rsidRDefault="00BD7DFA" w:rsidP="00EE1E55">
      <w:pPr>
        <w:pStyle w:val="ListeParagraf"/>
        <w:numPr>
          <w:ilvl w:val="0"/>
          <w:numId w:val="6"/>
        </w:numPr>
        <w:spacing w:after="0"/>
        <w:jc w:val="both"/>
        <w:rPr>
          <w:rFonts w:asciiTheme="majorHAnsi" w:hAnsiTheme="majorHAnsi"/>
          <w:sz w:val="24"/>
          <w:szCs w:val="24"/>
        </w:rPr>
      </w:pPr>
      <w:r>
        <w:rPr>
          <w:rFonts w:asciiTheme="majorHAnsi" w:hAnsiTheme="majorHAnsi"/>
          <w:sz w:val="24"/>
          <w:szCs w:val="24"/>
        </w:rPr>
        <w:lastRenderedPageBreak/>
        <w:t xml:space="preserve">Sivil toplum örgütlerinin ilgili mevzuat ve tüzükleri iyi bilmelerinin kamu kuruluşlarıyla olan ilişkilerinde güçlendirici bir özelliği olduğu konuşuldu. Yasal çerçeveye </w:t>
      </w:r>
      <w:r w:rsidR="005517E6">
        <w:rPr>
          <w:rFonts w:asciiTheme="majorHAnsi" w:hAnsiTheme="majorHAnsi"/>
          <w:sz w:val="24"/>
          <w:szCs w:val="24"/>
        </w:rPr>
        <w:t>hâkim</w:t>
      </w:r>
      <w:r>
        <w:rPr>
          <w:rFonts w:asciiTheme="majorHAnsi" w:hAnsiTheme="majorHAnsi"/>
          <w:sz w:val="24"/>
          <w:szCs w:val="24"/>
        </w:rPr>
        <w:t xml:space="preserve"> olunmasının STK’ların</w:t>
      </w:r>
      <w:r w:rsidR="004B6FEA" w:rsidRPr="00A7254F">
        <w:rPr>
          <w:rFonts w:asciiTheme="majorHAnsi" w:hAnsiTheme="majorHAnsi"/>
          <w:sz w:val="24"/>
          <w:szCs w:val="24"/>
        </w:rPr>
        <w:t xml:space="preserve"> taleplerini dile getirmeleri ve taleplerinin sonuçlanmal</w:t>
      </w:r>
      <w:r w:rsidR="005517E6">
        <w:rPr>
          <w:rFonts w:asciiTheme="majorHAnsi" w:hAnsiTheme="majorHAnsi"/>
          <w:sz w:val="24"/>
          <w:szCs w:val="24"/>
        </w:rPr>
        <w:t>arı konusunda kolaylık sağladığına dikkat çekildi.</w:t>
      </w:r>
    </w:p>
    <w:p w:rsidR="005517E6" w:rsidRPr="005517E6" w:rsidRDefault="005517E6" w:rsidP="005517E6">
      <w:pPr>
        <w:pStyle w:val="ListeParagraf"/>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AB45D3" w:rsidRPr="00A7254F" w:rsidTr="00925E90">
        <w:tc>
          <w:tcPr>
            <w:tcW w:w="284" w:type="dxa"/>
            <w:shd w:val="clear" w:color="auto" w:fill="C0504D" w:themeFill="accent2"/>
          </w:tcPr>
          <w:p w:rsidR="00AB45D3" w:rsidRPr="00A7254F" w:rsidRDefault="00AB45D3" w:rsidP="00925E90">
            <w:pPr>
              <w:spacing w:before="20" w:after="20"/>
              <w:jc w:val="both"/>
              <w:rPr>
                <w:rFonts w:asciiTheme="majorHAnsi" w:eastAsiaTheme="minorEastAsia" w:hAnsiTheme="majorHAnsi"/>
                <w:b/>
                <w:color w:val="365F91" w:themeColor="accent1" w:themeShade="BF"/>
                <w:sz w:val="24"/>
                <w:szCs w:val="24"/>
              </w:rPr>
            </w:pPr>
          </w:p>
        </w:tc>
        <w:tc>
          <w:tcPr>
            <w:tcW w:w="8820" w:type="dxa"/>
          </w:tcPr>
          <w:p w:rsidR="00AB45D3" w:rsidRPr="00A7254F" w:rsidRDefault="00AE555C" w:rsidP="00925E90">
            <w:pPr>
              <w:spacing w:before="20" w:after="20"/>
              <w:jc w:val="both"/>
              <w:rPr>
                <w:rFonts w:asciiTheme="majorHAnsi" w:eastAsiaTheme="minorEastAsia" w:hAnsiTheme="majorHAnsi"/>
                <w:b/>
                <w:color w:val="365F91" w:themeColor="accent1" w:themeShade="BF"/>
                <w:sz w:val="24"/>
                <w:szCs w:val="24"/>
              </w:rPr>
            </w:pPr>
            <w:r w:rsidRPr="00A7254F">
              <w:rPr>
                <w:rFonts w:asciiTheme="majorHAnsi" w:eastAsiaTheme="minorEastAsia" w:hAnsiTheme="majorHAnsi"/>
                <w:b/>
                <w:color w:val="365F91" w:themeColor="accent1" w:themeShade="BF"/>
                <w:sz w:val="24"/>
                <w:szCs w:val="24"/>
              </w:rPr>
              <w:t>Sivil Toplum Kamu İşbirliği Konusunda Yaşanan Olumsuz Deneyimler</w:t>
            </w:r>
          </w:p>
        </w:tc>
      </w:tr>
      <w:tr w:rsidR="004B6FEA" w:rsidRPr="00A7254F" w:rsidTr="00925E90">
        <w:tc>
          <w:tcPr>
            <w:tcW w:w="284" w:type="dxa"/>
            <w:shd w:val="clear" w:color="auto" w:fill="C0504D" w:themeFill="accent2"/>
          </w:tcPr>
          <w:p w:rsidR="004B6FEA" w:rsidRPr="00A7254F" w:rsidRDefault="004B6FEA" w:rsidP="00925E90">
            <w:pPr>
              <w:spacing w:before="20" w:after="20"/>
              <w:jc w:val="both"/>
              <w:rPr>
                <w:rFonts w:asciiTheme="majorHAnsi" w:eastAsiaTheme="minorEastAsia" w:hAnsiTheme="majorHAnsi"/>
                <w:b/>
                <w:color w:val="365F91" w:themeColor="accent1" w:themeShade="BF"/>
                <w:sz w:val="24"/>
                <w:szCs w:val="24"/>
              </w:rPr>
            </w:pPr>
          </w:p>
        </w:tc>
        <w:tc>
          <w:tcPr>
            <w:tcW w:w="8820" w:type="dxa"/>
          </w:tcPr>
          <w:p w:rsidR="004B6FEA" w:rsidRPr="00A7254F" w:rsidRDefault="004B6FEA" w:rsidP="00925E90">
            <w:pPr>
              <w:spacing w:before="20" w:after="20"/>
              <w:jc w:val="both"/>
              <w:rPr>
                <w:rFonts w:asciiTheme="majorHAnsi" w:eastAsiaTheme="minorEastAsia" w:hAnsiTheme="majorHAnsi"/>
                <w:b/>
                <w:color w:val="365F91" w:themeColor="accent1" w:themeShade="BF"/>
                <w:sz w:val="24"/>
                <w:szCs w:val="24"/>
              </w:rPr>
            </w:pPr>
          </w:p>
        </w:tc>
      </w:tr>
    </w:tbl>
    <w:p w:rsidR="005517E6" w:rsidRDefault="005517E6" w:rsidP="00EE1E55">
      <w:pPr>
        <w:spacing w:after="0"/>
        <w:jc w:val="both"/>
        <w:rPr>
          <w:rFonts w:asciiTheme="majorHAnsi" w:hAnsiTheme="majorHAnsi"/>
          <w:sz w:val="24"/>
          <w:szCs w:val="24"/>
        </w:rPr>
      </w:pPr>
    </w:p>
    <w:p w:rsidR="005517E6" w:rsidRPr="005517E6" w:rsidRDefault="005517E6" w:rsidP="005517E6">
      <w:pPr>
        <w:pStyle w:val="ListeParagraf"/>
        <w:numPr>
          <w:ilvl w:val="0"/>
          <w:numId w:val="9"/>
        </w:numPr>
        <w:spacing w:after="0"/>
        <w:jc w:val="both"/>
        <w:rPr>
          <w:rFonts w:asciiTheme="majorHAnsi" w:hAnsiTheme="majorHAnsi"/>
          <w:b/>
          <w:sz w:val="24"/>
          <w:szCs w:val="24"/>
        </w:rPr>
      </w:pPr>
      <w:r w:rsidRPr="005517E6">
        <w:rPr>
          <w:rFonts w:asciiTheme="majorHAnsi" w:hAnsiTheme="majorHAnsi"/>
          <w:b/>
          <w:sz w:val="24"/>
          <w:szCs w:val="24"/>
        </w:rPr>
        <w:t>Yasal Mevzuata Yönelik Olumsuz Deneyimler</w:t>
      </w:r>
    </w:p>
    <w:p w:rsidR="008C2438" w:rsidRDefault="005517E6" w:rsidP="005517E6">
      <w:pPr>
        <w:spacing w:after="0"/>
        <w:ind w:firstLine="360"/>
        <w:jc w:val="both"/>
        <w:rPr>
          <w:rFonts w:asciiTheme="majorHAnsi" w:hAnsiTheme="majorHAnsi"/>
          <w:sz w:val="24"/>
          <w:szCs w:val="24"/>
        </w:rPr>
      </w:pPr>
      <w:r>
        <w:rPr>
          <w:rFonts w:asciiTheme="majorHAnsi" w:hAnsiTheme="majorHAnsi"/>
          <w:sz w:val="24"/>
          <w:szCs w:val="24"/>
        </w:rPr>
        <w:t>F</w:t>
      </w:r>
      <w:r w:rsidR="004B6FEA" w:rsidRPr="00A7254F">
        <w:rPr>
          <w:rFonts w:asciiTheme="majorHAnsi" w:hAnsiTheme="majorHAnsi"/>
          <w:sz w:val="24"/>
          <w:szCs w:val="24"/>
        </w:rPr>
        <w:t xml:space="preserve">arklı alanda faaliyet gören STK’ların </w:t>
      </w:r>
      <w:r>
        <w:rPr>
          <w:rFonts w:asciiTheme="majorHAnsi" w:hAnsiTheme="majorHAnsi"/>
          <w:sz w:val="24"/>
          <w:szCs w:val="24"/>
        </w:rPr>
        <w:t xml:space="preserve">dile getirdikleri ortak </w:t>
      </w:r>
      <w:r w:rsidR="004B6FEA" w:rsidRPr="00A7254F">
        <w:rPr>
          <w:rFonts w:asciiTheme="majorHAnsi" w:hAnsiTheme="majorHAnsi"/>
          <w:sz w:val="24"/>
          <w:szCs w:val="24"/>
        </w:rPr>
        <w:t>sorunlarından biri yasal</w:t>
      </w:r>
      <w:r>
        <w:rPr>
          <w:rFonts w:asciiTheme="majorHAnsi" w:hAnsiTheme="majorHAnsi"/>
          <w:sz w:val="24"/>
          <w:szCs w:val="24"/>
        </w:rPr>
        <w:t xml:space="preserve"> mevzuatın yetersiz bulunması. Mevcut mevzuatların kamu çalışanları tarafından yeterince iyi bilinmemesi sebebiyle uygulamada oluş</w:t>
      </w:r>
      <w:r w:rsidR="008C2438">
        <w:rPr>
          <w:rFonts w:asciiTheme="majorHAnsi" w:hAnsiTheme="majorHAnsi"/>
          <w:sz w:val="24"/>
          <w:szCs w:val="24"/>
        </w:rPr>
        <w:t xml:space="preserve">an eksiklikler ve aksaklıklar da STK’ların faaliyetlerini kısıtlayan unsurlardan. </w:t>
      </w:r>
      <w:r w:rsidR="003D6514">
        <w:rPr>
          <w:rFonts w:asciiTheme="majorHAnsi" w:hAnsiTheme="majorHAnsi"/>
          <w:sz w:val="24"/>
          <w:szCs w:val="24"/>
        </w:rPr>
        <w:t xml:space="preserve"> Van’dan ve Muş’tan katılan kadın örgütü temsilcileri dulluk maaşı ve aile içi şiddeti önlemeye yönelik mevzuatın kamu çalışanları tarafından eksik bilinmesi sebebiyle uygulamada pek çok aksaklık yaşandığını dile getirdi. </w:t>
      </w:r>
    </w:p>
    <w:p w:rsidR="008C2438" w:rsidRDefault="008C2438" w:rsidP="008C2438">
      <w:pPr>
        <w:pStyle w:val="ListeParagraf"/>
        <w:numPr>
          <w:ilvl w:val="0"/>
          <w:numId w:val="9"/>
        </w:numPr>
        <w:spacing w:after="0"/>
        <w:jc w:val="both"/>
        <w:rPr>
          <w:rFonts w:asciiTheme="majorHAnsi" w:hAnsiTheme="majorHAnsi"/>
          <w:b/>
          <w:sz w:val="24"/>
          <w:szCs w:val="24"/>
        </w:rPr>
      </w:pPr>
      <w:r w:rsidRPr="008C2438">
        <w:rPr>
          <w:rFonts w:asciiTheme="majorHAnsi" w:hAnsiTheme="majorHAnsi"/>
          <w:b/>
          <w:sz w:val="24"/>
          <w:szCs w:val="24"/>
        </w:rPr>
        <w:t>İfade Özgürlüğü</w:t>
      </w:r>
    </w:p>
    <w:p w:rsidR="0017419F" w:rsidRDefault="008C2438" w:rsidP="0017419F">
      <w:pPr>
        <w:spacing w:after="0"/>
        <w:jc w:val="both"/>
        <w:rPr>
          <w:rFonts w:asciiTheme="majorHAnsi" w:hAnsiTheme="majorHAnsi"/>
          <w:sz w:val="24"/>
          <w:szCs w:val="24"/>
        </w:rPr>
      </w:pPr>
      <w:r w:rsidRPr="008C2438">
        <w:rPr>
          <w:rFonts w:asciiTheme="majorHAnsi" w:hAnsiTheme="majorHAnsi"/>
          <w:sz w:val="24"/>
          <w:szCs w:val="24"/>
        </w:rPr>
        <w:t xml:space="preserve">Hak temelli örgütlerin temsilcileri ifade özgürlüğü alanında yaşadıkları sorunların örgütlerinin kapasitesini ve örgütlenme gücünü düşürdüğünü ifade ettiler. Bu noktada hak temelli çalışmalar yapan örgütlerin, kimi zaman kamu kuruluşları tarafından –ihtiyaç duydukları takdirde- “seçici muhataplık” gördükleri dile getirildi.  </w:t>
      </w:r>
      <w:r w:rsidR="003D6514">
        <w:rPr>
          <w:rFonts w:asciiTheme="majorHAnsi" w:hAnsiTheme="majorHAnsi"/>
          <w:sz w:val="24"/>
          <w:szCs w:val="24"/>
        </w:rPr>
        <w:t xml:space="preserve">İnsan hakları örgütlerinden katılan temsilciler faaliyetlerini gerçekleştirirken maruz kaldıkları sansür ve haklarında açılan davalardan </w:t>
      </w:r>
      <w:proofErr w:type="gramStart"/>
      <w:r w:rsidR="003D6514">
        <w:rPr>
          <w:rFonts w:asciiTheme="majorHAnsi" w:hAnsiTheme="majorHAnsi"/>
          <w:sz w:val="24"/>
          <w:szCs w:val="24"/>
        </w:rPr>
        <w:t>şikayet</w:t>
      </w:r>
      <w:proofErr w:type="gramEnd"/>
      <w:r w:rsidR="003D6514">
        <w:rPr>
          <w:rFonts w:asciiTheme="majorHAnsi" w:hAnsiTheme="majorHAnsi"/>
          <w:sz w:val="24"/>
          <w:szCs w:val="24"/>
        </w:rPr>
        <w:t xml:space="preserve"> ettiler. ,</w:t>
      </w:r>
    </w:p>
    <w:p w:rsidR="0017419F" w:rsidRDefault="0017419F" w:rsidP="0017419F">
      <w:pPr>
        <w:pStyle w:val="ListeParagraf"/>
        <w:numPr>
          <w:ilvl w:val="0"/>
          <w:numId w:val="9"/>
        </w:numPr>
        <w:spacing w:after="0"/>
        <w:jc w:val="both"/>
        <w:rPr>
          <w:rFonts w:asciiTheme="majorHAnsi" w:hAnsiTheme="majorHAnsi"/>
          <w:b/>
          <w:sz w:val="24"/>
          <w:szCs w:val="24"/>
        </w:rPr>
      </w:pPr>
      <w:r w:rsidRPr="0017419F">
        <w:rPr>
          <w:rFonts w:asciiTheme="majorHAnsi" w:hAnsiTheme="majorHAnsi"/>
          <w:b/>
          <w:sz w:val="24"/>
          <w:szCs w:val="24"/>
        </w:rPr>
        <w:t>Aracı olarak kullanılmak</w:t>
      </w:r>
    </w:p>
    <w:p w:rsidR="0017419F" w:rsidRPr="0017419F" w:rsidRDefault="0017419F" w:rsidP="0017419F">
      <w:pPr>
        <w:spacing w:after="0"/>
        <w:jc w:val="both"/>
        <w:rPr>
          <w:rFonts w:asciiTheme="majorHAnsi" w:hAnsiTheme="majorHAnsi"/>
          <w:b/>
          <w:sz w:val="24"/>
          <w:szCs w:val="24"/>
        </w:rPr>
      </w:pPr>
      <w:r w:rsidRPr="0017419F">
        <w:rPr>
          <w:rFonts w:asciiTheme="majorHAnsi" w:hAnsiTheme="majorHAnsi"/>
          <w:sz w:val="24"/>
          <w:szCs w:val="24"/>
        </w:rPr>
        <w:t xml:space="preserve"> </w:t>
      </w:r>
      <w:r>
        <w:rPr>
          <w:rFonts w:asciiTheme="majorHAnsi" w:hAnsiTheme="majorHAnsi"/>
          <w:sz w:val="24"/>
          <w:szCs w:val="24"/>
        </w:rPr>
        <w:t>Kamu kuruluşlarının</w:t>
      </w:r>
      <w:r w:rsidRPr="0017419F">
        <w:rPr>
          <w:rFonts w:asciiTheme="majorHAnsi" w:hAnsiTheme="majorHAnsi"/>
          <w:sz w:val="24"/>
          <w:szCs w:val="24"/>
        </w:rPr>
        <w:t xml:space="preserve"> kimi noktalarda ulaşamadığı, erişemediği gruplara ulaşabilmek için </w:t>
      </w:r>
      <w:r>
        <w:rPr>
          <w:rFonts w:asciiTheme="majorHAnsi" w:hAnsiTheme="majorHAnsi"/>
          <w:sz w:val="24"/>
          <w:szCs w:val="24"/>
        </w:rPr>
        <w:t xml:space="preserve">hak temelli çalışan </w:t>
      </w:r>
      <w:r w:rsidRPr="0017419F">
        <w:rPr>
          <w:rFonts w:asciiTheme="majorHAnsi" w:hAnsiTheme="majorHAnsi"/>
          <w:sz w:val="24"/>
          <w:szCs w:val="24"/>
        </w:rPr>
        <w:t>STK</w:t>
      </w:r>
      <w:r>
        <w:rPr>
          <w:rFonts w:asciiTheme="majorHAnsi" w:hAnsiTheme="majorHAnsi"/>
          <w:sz w:val="24"/>
          <w:szCs w:val="24"/>
        </w:rPr>
        <w:t xml:space="preserve">’ları tampon olarak kullanabildiği dile getirildi. </w:t>
      </w:r>
      <w:r w:rsidR="003D6514">
        <w:rPr>
          <w:rFonts w:asciiTheme="majorHAnsi" w:hAnsiTheme="majorHAnsi"/>
          <w:sz w:val="24"/>
          <w:szCs w:val="24"/>
        </w:rPr>
        <w:t xml:space="preserve"> </w:t>
      </w:r>
      <w:proofErr w:type="gramStart"/>
      <w:r w:rsidR="003D6514">
        <w:rPr>
          <w:rFonts w:asciiTheme="majorHAnsi" w:hAnsiTheme="majorHAnsi"/>
          <w:sz w:val="24"/>
          <w:szCs w:val="24"/>
        </w:rPr>
        <w:t>Hakkari’den</w:t>
      </w:r>
      <w:proofErr w:type="gramEnd"/>
      <w:r w:rsidR="003D6514">
        <w:rPr>
          <w:rFonts w:asciiTheme="majorHAnsi" w:hAnsiTheme="majorHAnsi"/>
          <w:sz w:val="24"/>
          <w:szCs w:val="24"/>
        </w:rPr>
        <w:t xml:space="preserve"> katılan hak temelli örgüt, sahadaki faaliyetleri sebebiyle kamu kuruluşlarının yoğun takibine ve faaliyetlerinin aksatılmasına maruz kaldıklarını; ancak aynı kuruluşların azınlık gruplara ulaşmak amacıyla kendilerini tampon olarak kullanabildiğini dile getirdi. </w:t>
      </w:r>
    </w:p>
    <w:p w:rsidR="0017419F" w:rsidRPr="0017419F" w:rsidRDefault="0017419F" w:rsidP="0017419F">
      <w:pPr>
        <w:pStyle w:val="ListeParagraf"/>
        <w:numPr>
          <w:ilvl w:val="0"/>
          <w:numId w:val="9"/>
        </w:numPr>
        <w:spacing w:after="0"/>
        <w:jc w:val="both"/>
        <w:rPr>
          <w:rFonts w:asciiTheme="majorHAnsi" w:hAnsiTheme="majorHAnsi"/>
          <w:b/>
          <w:sz w:val="24"/>
          <w:szCs w:val="24"/>
        </w:rPr>
      </w:pPr>
      <w:r w:rsidRPr="0017419F">
        <w:rPr>
          <w:rFonts w:asciiTheme="majorHAnsi" w:hAnsiTheme="majorHAnsi"/>
          <w:b/>
          <w:sz w:val="24"/>
          <w:szCs w:val="24"/>
        </w:rPr>
        <w:t xml:space="preserve">Eşit paydaşlar olarak görülmemek </w:t>
      </w:r>
    </w:p>
    <w:p w:rsidR="0017419F" w:rsidRPr="0017419F" w:rsidRDefault="0017419F" w:rsidP="0017419F">
      <w:pPr>
        <w:spacing w:after="0"/>
        <w:jc w:val="both"/>
        <w:rPr>
          <w:rFonts w:asciiTheme="majorHAnsi" w:hAnsiTheme="majorHAnsi"/>
          <w:sz w:val="24"/>
          <w:szCs w:val="24"/>
        </w:rPr>
      </w:pPr>
      <w:r w:rsidRPr="0017419F">
        <w:rPr>
          <w:rFonts w:asciiTheme="majorHAnsi" w:hAnsiTheme="majorHAnsi"/>
          <w:sz w:val="24"/>
          <w:szCs w:val="24"/>
        </w:rPr>
        <w:t xml:space="preserve">Kamu kuruluşlarının STK’lara bakışında bir ast-üst ilişkisi olduğunu belirten </w:t>
      </w:r>
      <w:r>
        <w:rPr>
          <w:rFonts w:asciiTheme="majorHAnsi" w:hAnsiTheme="majorHAnsi"/>
          <w:sz w:val="24"/>
          <w:szCs w:val="24"/>
        </w:rPr>
        <w:t xml:space="preserve">sivil toplumdan temsilciler, </w:t>
      </w:r>
      <w:r w:rsidRPr="0017419F">
        <w:rPr>
          <w:rFonts w:asciiTheme="majorHAnsi" w:hAnsiTheme="majorHAnsi"/>
          <w:sz w:val="24"/>
          <w:szCs w:val="24"/>
        </w:rPr>
        <w:t xml:space="preserve">kamu kuruluşlarının keyfi olarak istedikleri </w:t>
      </w:r>
      <w:r>
        <w:rPr>
          <w:rFonts w:asciiTheme="majorHAnsi" w:hAnsiTheme="majorHAnsi"/>
          <w:sz w:val="24"/>
          <w:szCs w:val="24"/>
        </w:rPr>
        <w:t>kuruluşlardan fikir aldıklarını, kimi kuruluşlarınınsa görüşlerinin dikkate alınmadığını belirttiler. Fikirlerini duyurabilen STK’lar ise, görüşlerinin yaptırım güçleri bulunmaması sebebiyle faaliyete geçirilmediğinden yakındılar. Kamudan taleplerini dile getirdikleri aşamasında “</w:t>
      </w:r>
      <w:r w:rsidR="00611D1C">
        <w:rPr>
          <w:rFonts w:asciiTheme="majorHAnsi" w:hAnsiTheme="majorHAnsi"/>
          <w:sz w:val="24"/>
          <w:szCs w:val="24"/>
        </w:rPr>
        <w:t xml:space="preserve">dilenci” muamelesi gördüklerini belirttiler. </w:t>
      </w:r>
    </w:p>
    <w:p w:rsidR="0017419F" w:rsidRDefault="0017419F" w:rsidP="0017419F">
      <w:pPr>
        <w:pStyle w:val="ListeParagraf"/>
        <w:numPr>
          <w:ilvl w:val="0"/>
          <w:numId w:val="9"/>
        </w:numPr>
        <w:spacing w:after="0"/>
        <w:jc w:val="both"/>
        <w:rPr>
          <w:rFonts w:asciiTheme="majorHAnsi" w:hAnsiTheme="majorHAnsi"/>
          <w:b/>
          <w:sz w:val="24"/>
          <w:szCs w:val="24"/>
        </w:rPr>
      </w:pPr>
      <w:r w:rsidRPr="0017419F">
        <w:rPr>
          <w:rFonts w:asciiTheme="majorHAnsi" w:hAnsiTheme="majorHAnsi"/>
          <w:b/>
          <w:sz w:val="24"/>
          <w:szCs w:val="24"/>
        </w:rPr>
        <w:t>Taraflılık</w:t>
      </w:r>
    </w:p>
    <w:p w:rsidR="0017419F" w:rsidRDefault="0017419F" w:rsidP="0017419F">
      <w:pPr>
        <w:spacing w:after="0"/>
        <w:jc w:val="both"/>
        <w:rPr>
          <w:rFonts w:asciiTheme="majorHAnsi" w:hAnsiTheme="majorHAnsi"/>
          <w:sz w:val="24"/>
          <w:szCs w:val="24"/>
        </w:rPr>
      </w:pPr>
      <w:r w:rsidRPr="00611D1C">
        <w:rPr>
          <w:rFonts w:asciiTheme="majorHAnsi" w:hAnsiTheme="majorHAnsi"/>
          <w:sz w:val="24"/>
          <w:szCs w:val="24"/>
        </w:rPr>
        <w:lastRenderedPageBreak/>
        <w:t xml:space="preserve">Kamu kuruluşlarının STK’lara karşı tarafsız bir tavır sergilemesi sivil toplum temsilcilerinin ortak taleplerinden biriydi. Tarafsızlığın sivil toplum örgütlerinin bağımsızlıklarını güvenceye almak açısından önemi vurgulandı. Açık olarak “bağımsız” olduklarını ifade eden STK’lar ise </w:t>
      </w:r>
      <w:r w:rsidR="00611D1C" w:rsidRPr="00611D1C">
        <w:rPr>
          <w:rFonts w:asciiTheme="majorHAnsi" w:hAnsiTheme="majorHAnsi"/>
          <w:sz w:val="24"/>
          <w:szCs w:val="24"/>
        </w:rPr>
        <w:t>topyekûn</w:t>
      </w:r>
      <w:r w:rsidRPr="00611D1C">
        <w:rPr>
          <w:rFonts w:asciiTheme="majorHAnsi" w:hAnsiTheme="majorHAnsi"/>
          <w:sz w:val="24"/>
          <w:szCs w:val="24"/>
        </w:rPr>
        <w:t xml:space="preserve"> bir dışlayıcılığa maruz kaldıklarını belirttiler. Sistemi ve </w:t>
      </w:r>
      <w:r w:rsidR="00611D1C" w:rsidRPr="00611D1C">
        <w:rPr>
          <w:rFonts w:asciiTheme="majorHAnsi" w:hAnsiTheme="majorHAnsi"/>
          <w:sz w:val="24"/>
          <w:szCs w:val="24"/>
        </w:rPr>
        <w:t>ideolojik</w:t>
      </w:r>
      <w:r w:rsidRPr="00611D1C">
        <w:rPr>
          <w:rFonts w:asciiTheme="majorHAnsi" w:hAnsiTheme="majorHAnsi"/>
          <w:sz w:val="24"/>
          <w:szCs w:val="24"/>
        </w:rPr>
        <w:t xml:space="preserve">/siyasi gündemi sorguladıkları noktalarla kamuyla işbirliği kuramadıklarını dile getirdiler. </w:t>
      </w:r>
    </w:p>
    <w:p w:rsidR="007479EF" w:rsidRPr="00611D1C" w:rsidRDefault="007479EF" w:rsidP="0017419F">
      <w:pPr>
        <w:pStyle w:val="ListeParagraf"/>
        <w:numPr>
          <w:ilvl w:val="0"/>
          <w:numId w:val="9"/>
        </w:numPr>
        <w:spacing w:after="0"/>
        <w:jc w:val="both"/>
        <w:rPr>
          <w:rFonts w:asciiTheme="majorHAnsi" w:hAnsiTheme="majorHAnsi"/>
          <w:b/>
          <w:sz w:val="24"/>
          <w:szCs w:val="24"/>
        </w:rPr>
      </w:pPr>
      <w:r w:rsidRPr="00611D1C">
        <w:rPr>
          <w:rFonts w:asciiTheme="majorHAnsi" w:hAnsiTheme="majorHAnsi"/>
          <w:b/>
          <w:sz w:val="24"/>
          <w:szCs w:val="24"/>
        </w:rPr>
        <w:t>İşbirliği</w:t>
      </w:r>
    </w:p>
    <w:p w:rsidR="007479EF" w:rsidRPr="00611D1C" w:rsidRDefault="00611D1C" w:rsidP="00EE1E55">
      <w:pPr>
        <w:spacing w:after="0"/>
        <w:jc w:val="both"/>
        <w:rPr>
          <w:rFonts w:asciiTheme="majorHAnsi" w:hAnsiTheme="majorHAnsi"/>
          <w:b/>
          <w:sz w:val="24"/>
          <w:szCs w:val="24"/>
        </w:rPr>
      </w:pPr>
      <w:r>
        <w:rPr>
          <w:rFonts w:asciiTheme="majorHAnsi" w:hAnsiTheme="majorHAnsi"/>
          <w:sz w:val="24"/>
          <w:szCs w:val="24"/>
        </w:rPr>
        <w:t xml:space="preserve">Sivil toplum örgütleri ve kamu kuruluşlarıyla aralarında işbirliği olmadığından </w:t>
      </w:r>
      <w:proofErr w:type="gramStart"/>
      <w:r>
        <w:rPr>
          <w:rFonts w:asciiTheme="majorHAnsi" w:hAnsiTheme="majorHAnsi"/>
          <w:sz w:val="24"/>
          <w:szCs w:val="24"/>
        </w:rPr>
        <w:t>şikayet</w:t>
      </w:r>
      <w:proofErr w:type="gramEnd"/>
      <w:r>
        <w:rPr>
          <w:rFonts w:asciiTheme="majorHAnsi" w:hAnsiTheme="majorHAnsi"/>
          <w:sz w:val="24"/>
          <w:szCs w:val="24"/>
        </w:rPr>
        <w:t xml:space="preserve"> ettiler. </w:t>
      </w:r>
      <w:r w:rsidR="007479EF" w:rsidRPr="00A7254F">
        <w:rPr>
          <w:rFonts w:asciiTheme="majorHAnsi" w:hAnsiTheme="majorHAnsi"/>
          <w:sz w:val="24"/>
          <w:szCs w:val="24"/>
        </w:rPr>
        <w:t xml:space="preserve"> </w:t>
      </w:r>
    </w:p>
    <w:p w:rsidR="0017419F" w:rsidRDefault="0017419F" w:rsidP="0017419F">
      <w:pPr>
        <w:pStyle w:val="ListeParagraf"/>
        <w:numPr>
          <w:ilvl w:val="0"/>
          <w:numId w:val="9"/>
        </w:numPr>
        <w:spacing w:after="0"/>
        <w:jc w:val="both"/>
        <w:rPr>
          <w:rFonts w:asciiTheme="majorHAnsi" w:hAnsiTheme="majorHAnsi"/>
          <w:b/>
          <w:sz w:val="24"/>
          <w:szCs w:val="24"/>
        </w:rPr>
      </w:pPr>
      <w:r w:rsidRPr="00611D1C">
        <w:rPr>
          <w:rFonts w:asciiTheme="majorHAnsi" w:hAnsiTheme="majorHAnsi"/>
          <w:b/>
          <w:sz w:val="24"/>
          <w:szCs w:val="24"/>
        </w:rPr>
        <w:t xml:space="preserve">Şeffaflığın bulunmaması </w:t>
      </w:r>
    </w:p>
    <w:p w:rsidR="007479EF" w:rsidRDefault="00611D1C" w:rsidP="00611D1C">
      <w:pPr>
        <w:spacing w:after="0"/>
        <w:jc w:val="both"/>
        <w:rPr>
          <w:rFonts w:asciiTheme="majorHAnsi" w:hAnsiTheme="majorHAnsi"/>
          <w:sz w:val="24"/>
          <w:szCs w:val="24"/>
        </w:rPr>
      </w:pPr>
      <w:r>
        <w:rPr>
          <w:rFonts w:asciiTheme="majorHAnsi" w:hAnsiTheme="majorHAnsi"/>
          <w:sz w:val="24"/>
          <w:szCs w:val="24"/>
        </w:rPr>
        <w:t xml:space="preserve">Bakanlıklar </w:t>
      </w:r>
      <w:r w:rsidRPr="00611D1C">
        <w:rPr>
          <w:rFonts w:asciiTheme="majorHAnsi" w:hAnsiTheme="majorHAnsi"/>
          <w:sz w:val="24"/>
          <w:szCs w:val="24"/>
        </w:rPr>
        <w:t xml:space="preserve">bünyesinde dağıtılan kamu fonlarının şeffaf bir süreç ardından muhataplarına ulaştırılmadığını belirttiler. </w:t>
      </w:r>
      <w:proofErr w:type="gramStart"/>
      <w:r w:rsidRPr="00611D1C">
        <w:rPr>
          <w:rFonts w:asciiTheme="majorHAnsi" w:hAnsiTheme="majorHAnsi"/>
          <w:sz w:val="24"/>
          <w:szCs w:val="24"/>
        </w:rPr>
        <w:t>(</w:t>
      </w:r>
      <w:proofErr w:type="spellStart"/>
      <w:proofErr w:type="gramEnd"/>
      <w:r w:rsidRPr="00611D1C">
        <w:rPr>
          <w:rFonts w:asciiTheme="majorHAnsi" w:hAnsiTheme="majorHAnsi"/>
          <w:sz w:val="24"/>
          <w:szCs w:val="24"/>
        </w:rPr>
        <w:t>Örnk</w:t>
      </w:r>
      <w:proofErr w:type="spellEnd"/>
      <w:r w:rsidRPr="00611D1C">
        <w:rPr>
          <w:rFonts w:asciiTheme="majorHAnsi" w:hAnsiTheme="majorHAnsi"/>
          <w:sz w:val="24"/>
          <w:szCs w:val="24"/>
        </w:rPr>
        <w:t>. SODES</w:t>
      </w:r>
      <w:proofErr w:type="gramStart"/>
      <w:r w:rsidRPr="00611D1C">
        <w:rPr>
          <w:rFonts w:asciiTheme="majorHAnsi" w:hAnsiTheme="majorHAnsi"/>
          <w:sz w:val="24"/>
          <w:szCs w:val="24"/>
        </w:rPr>
        <w:t>)</w:t>
      </w:r>
      <w:proofErr w:type="gramEnd"/>
    </w:p>
    <w:p w:rsidR="003D6514" w:rsidRPr="003D6514" w:rsidRDefault="003D6514" w:rsidP="003D6514">
      <w:pPr>
        <w:pStyle w:val="ListeParagraf"/>
        <w:numPr>
          <w:ilvl w:val="0"/>
          <w:numId w:val="9"/>
        </w:numPr>
        <w:spacing w:after="0"/>
        <w:jc w:val="both"/>
        <w:rPr>
          <w:rFonts w:asciiTheme="majorHAnsi" w:hAnsiTheme="majorHAnsi"/>
          <w:b/>
          <w:sz w:val="24"/>
          <w:szCs w:val="24"/>
        </w:rPr>
      </w:pPr>
      <w:bookmarkStart w:id="0" w:name="_GoBack"/>
      <w:r w:rsidRPr="003D6514">
        <w:rPr>
          <w:rFonts w:asciiTheme="majorHAnsi" w:hAnsiTheme="majorHAnsi"/>
          <w:b/>
          <w:sz w:val="24"/>
          <w:szCs w:val="24"/>
        </w:rPr>
        <w:t>Güvenlik</w:t>
      </w:r>
      <w:bookmarkEnd w:id="0"/>
      <w:r w:rsidRPr="003D6514">
        <w:rPr>
          <w:rFonts w:asciiTheme="majorHAnsi" w:hAnsiTheme="majorHAnsi"/>
          <w:b/>
          <w:sz w:val="24"/>
          <w:szCs w:val="24"/>
        </w:rPr>
        <w:t xml:space="preserve"> Sorunu</w:t>
      </w:r>
    </w:p>
    <w:p w:rsidR="003D6514" w:rsidRPr="003D6514" w:rsidRDefault="003D6514" w:rsidP="003D6514">
      <w:pPr>
        <w:spacing w:after="0"/>
        <w:ind w:left="360"/>
        <w:jc w:val="both"/>
        <w:rPr>
          <w:rFonts w:asciiTheme="majorHAnsi" w:hAnsiTheme="majorHAnsi"/>
          <w:sz w:val="24"/>
          <w:szCs w:val="24"/>
        </w:rPr>
      </w:pPr>
      <w:r w:rsidRPr="003D6514">
        <w:rPr>
          <w:rFonts w:asciiTheme="majorHAnsi" w:hAnsiTheme="majorHAnsi"/>
          <w:sz w:val="24"/>
          <w:szCs w:val="24"/>
        </w:rPr>
        <w:t xml:space="preserve">Bölgedeki güvenlik sorununun sivil toplum örgütlerinin faaliyetlerini aksattığı dile getirildi. </w:t>
      </w:r>
    </w:p>
    <w:p w:rsidR="007479EF" w:rsidRPr="00A7254F" w:rsidRDefault="007479EF" w:rsidP="00EE1E55">
      <w:pPr>
        <w:spacing w:after="0"/>
        <w:jc w:val="both"/>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1119ED" w:rsidRPr="00A7254F" w:rsidTr="00925E90">
        <w:tc>
          <w:tcPr>
            <w:tcW w:w="284" w:type="dxa"/>
            <w:shd w:val="clear" w:color="auto" w:fill="C0504D" w:themeFill="accent2"/>
          </w:tcPr>
          <w:p w:rsidR="001119ED" w:rsidRPr="00A7254F" w:rsidRDefault="001119ED" w:rsidP="00925E90">
            <w:pPr>
              <w:spacing w:before="20" w:after="20"/>
              <w:jc w:val="both"/>
              <w:rPr>
                <w:rFonts w:asciiTheme="majorHAnsi" w:eastAsiaTheme="minorEastAsia" w:hAnsiTheme="majorHAnsi"/>
                <w:b/>
                <w:color w:val="365F91" w:themeColor="accent1" w:themeShade="BF"/>
                <w:sz w:val="24"/>
                <w:szCs w:val="24"/>
              </w:rPr>
            </w:pPr>
          </w:p>
        </w:tc>
        <w:tc>
          <w:tcPr>
            <w:tcW w:w="8820" w:type="dxa"/>
          </w:tcPr>
          <w:p w:rsidR="001119ED" w:rsidRPr="00A7254F" w:rsidRDefault="00AE555C" w:rsidP="00023FEA">
            <w:pPr>
              <w:spacing w:before="20" w:after="20"/>
              <w:jc w:val="both"/>
              <w:rPr>
                <w:rFonts w:asciiTheme="majorHAnsi" w:eastAsiaTheme="minorEastAsia" w:hAnsiTheme="majorHAnsi"/>
                <w:b/>
                <w:color w:val="365F91" w:themeColor="accent1" w:themeShade="BF"/>
                <w:sz w:val="24"/>
                <w:szCs w:val="24"/>
              </w:rPr>
            </w:pPr>
            <w:r w:rsidRPr="00A7254F">
              <w:rPr>
                <w:rFonts w:asciiTheme="majorHAnsi" w:eastAsiaTheme="minorEastAsia" w:hAnsiTheme="majorHAnsi"/>
                <w:b/>
                <w:color w:val="365F91" w:themeColor="accent1" w:themeShade="BF"/>
                <w:sz w:val="24"/>
                <w:szCs w:val="24"/>
              </w:rPr>
              <w:t xml:space="preserve">Sivil Toplum Kamu İşbirliği Konusunda Beklentiler </w:t>
            </w:r>
            <w:r w:rsidR="00023FEA" w:rsidRPr="00A7254F">
              <w:rPr>
                <w:rFonts w:asciiTheme="majorHAnsi" w:eastAsiaTheme="minorEastAsia" w:hAnsiTheme="majorHAnsi"/>
                <w:b/>
                <w:color w:val="365F91" w:themeColor="accent1" w:themeShade="BF"/>
                <w:sz w:val="24"/>
                <w:szCs w:val="24"/>
              </w:rPr>
              <w:t xml:space="preserve">  </w:t>
            </w:r>
            <w:r w:rsidR="001D6E6F" w:rsidRPr="00A7254F">
              <w:rPr>
                <w:rFonts w:asciiTheme="majorHAnsi" w:eastAsiaTheme="minorEastAsia" w:hAnsiTheme="majorHAnsi"/>
                <w:b/>
                <w:color w:val="365F91" w:themeColor="accent1" w:themeShade="BF"/>
                <w:sz w:val="24"/>
                <w:szCs w:val="24"/>
              </w:rPr>
              <w:t xml:space="preserve"> </w:t>
            </w:r>
          </w:p>
        </w:tc>
      </w:tr>
    </w:tbl>
    <w:p w:rsidR="00611D1C" w:rsidRDefault="00611D1C" w:rsidP="00611D1C">
      <w:pPr>
        <w:pStyle w:val="ListeParagraf"/>
        <w:spacing w:after="0"/>
        <w:rPr>
          <w:rFonts w:asciiTheme="majorHAnsi" w:hAnsiTheme="majorHAnsi"/>
          <w:sz w:val="24"/>
          <w:szCs w:val="24"/>
        </w:rPr>
      </w:pPr>
    </w:p>
    <w:p w:rsidR="00611D1C" w:rsidRDefault="00611D1C" w:rsidP="00611D1C">
      <w:pPr>
        <w:pStyle w:val="ListeParagraf"/>
        <w:spacing w:after="0"/>
        <w:rPr>
          <w:rFonts w:asciiTheme="majorHAnsi" w:hAnsiTheme="majorHAnsi"/>
          <w:sz w:val="24"/>
          <w:szCs w:val="24"/>
        </w:rPr>
      </w:pPr>
      <w:r>
        <w:rPr>
          <w:rFonts w:asciiTheme="majorHAnsi" w:hAnsiTheme="majorHAnsi"/>
          <w:sz w:val="24"/>
          <w:szCs w:val="24"/>
        </w:rPr>
        <w:t xml:space="preserve">Toplantının ikinci yarısında katılımcılar iki “Kamu” ve “Sivil Toplum” olmak üzere iki gruba bölünmüşlerdir. Her iki gruptan da,  bir grup çalışması yaparak karşılıklı beklentilerini kâğıda dökmeleri istenmiştir. </w:t>
      </w:r>
      <w:r w:rsidRPr="005D6E92">
        <w:rPr>
          <w:rFonts w:asciiTheme="majorHAnsi" w:hAnsiTheme="majorHAnsi"/>
          <w:b/>
          <w:sz w:val="24"/>
          <w:szCs w:val="24"/>
        </w:rPr>
        <w:t>Aşağıda bulunan talepler, her iki grubun da üzerinde uzlaştıkları taleplerdir.</w:t>
      </w:r>
      <w:r>
        <w:rPr>
          <w:rFonts w:asciiTheme="majorHAnsi" w:hAnsiTheme="majorHAnsi"/>
          <w:sz w:val="24"/>
          <w:szCs w:val="24"/>
        </w:rPr>
        <w:t xml:space="preserve"> </w:t>
      </w:r>
    </w:p>
    <w:p w:rsidR="00611D1C" w:rsidRDefault="00611D1C" w:rsidP="00611D1C">
      <w:pPr>
        <w:pStyle w:val="ListeParagraf"/>
        <w:spacing w:after="0"/>
        <w:rPr>
          <w:rFonts w:asciiTheme="majorHAnsi" w:hAnsiTheme="majorHAnsi"/>
          <w:sz w:val="24"/>
          <w:szCs w:val="24"/>
        </w:rPr>
      </w:pPr>
    </w:p>
    <w:p w:rsidR="00611D1C" w:rsidRPr="00611D1C" w:rsidRDefault="007479EF" w:rsidP="00611D1C">
      <w:pPr>
        <w:pStyle w:val="ListeParagraf"/>
        <w:numPr>
          <w:ilvl w:val="0"/>
          <w:numId w:val="7"/>
        </w:numPr>
        <w:spacing w:after="0"/>
        <w:jc w:val="both"/>
        <w:rPr>
          <w:rFonts w:asciiTheme="majorHAnsi" w:hAnsiTheme="majorHAnsi"/>
          <w:sz w:val="24"/>
          <w:szCs w:val="24"/>
        </w:rPr>
      </w:pPr>
      <w:r w:rsidRPr="00A7254F">
        <w:rPr>
          <w:rFonts w:asciiTheme="majorHAnsi" w:hAnsiTheme="majorHAnsi"/>
          <w:sz w:val="24"/>
          <w:szCs w:val="24"/>
        </w:rPr>
        <w:t>Kamu tüm STK’lara ideoloji göz</w:t>
      </w:r>
      <w:r w:rsidR="00611D1C">
        <w:rPr>
          <w:rFonts w:asciiTheme="majorHAnsi" w:hAnsiTheme="majorHAnsi"/>
          <w:sz w:val="24"/>
          <w:szCs w:val="24"/>
        </w:rPr>
        <w:t xml:space="preserve">etmeksizin, tarafsız davranmalıdır. </w:t>
      </w:r>
      <w:r w:rsidRPr="00A7254F">
        <w:rPr>
          <w:rFonts w:asciiTheme="majorHAnsi" w:hAnsiTheme="majorHAnsi"/>
          <w:sz w:val="24"/>
          <w:szCs w:val="24"/>
        </w:rPr>
        <w:t xml:space="preserve"> STK’</w:t>
      </w:r>
      <w:r w:rsidR="00611D1C">
        <w:rPr>
          <w:rFonts w:asciiTheme="majorHAnsi" w:hAnsiTheme="majorHAnsi"/>
          <w:sz w:val="24"/>
          <w:szCs w:val="24"/>
        </w:rPr>
        <w:t xml:space="preserve">ların bağımsızlığı kamu kuruluşlarının </w:t>
      </w:r>
      <w:r w:rsidR="00611D1C" w:rsidRPr="00A7254F">
        <w:rPr>
          <w:rFonts w:asciiTheme="majorHAnsi" w:hAnsiTheme="majorHAnsi"/>
          <w:sz w:val="24"/>
          <w:szCs w:val="24"/>
        </w:rPr>
        <w:t>tüm</w:t>
      </w:r>
      <w:r w:rsidRPr="00A7254F">
        <w:rPr>
          <w:rFonts w:asciiTheme="majorHAnsi" w:hAnsiTheme="majorHAnsi"/>
          <w:sz w:val="24"/>
          <w:szCs w:val="24"/>
        </w:rPr>
        <w:t xml:space="preserve"> STK’lara eşit mesafede </w:t>
      </w:r>
      <w:r w:rsidR="00611D1C">
        <w:rPr>
          <w:rFonts w:asciiTheme="majorHAnsi" w:hAnsiTheme="majorHAnsi"/>
          <w:sz w:val="24"/>
          <w:szCs w:val="24"/>
        </w:rPr>
        <w:t>durması sağlanarak</w:t>
      </w:r>
      <w:r w:rsidRPr="00A7254F">
        <w:rPr>
          <w:rFonts w:asciiTheme="majorHAnsi" w:hAnsiTheme="majorHAnsi"/>
          <w:sz w:val="24"/>
          <w:szCs w:val="24"/>
        </w:rPr>
        <w:t xml:space="preserve"> </w:t>
      </w:r>
      <w:r w:rsidR="00611D1C">
        <w:rPr>
          <w:rFonts w:asciiTheme="majorHAnsi" w:hAnsiTheme="majorHAnsi"/>
          <w:sz w:val="24"/>
          <w:szCs w:val="24"/>
        </w:rPr>
        <w:t xml:space="preserve">güvence </w:t>
      </w:r>
      <w:r w:rsidRPr="00A7254F">
        <w:rPr>
          <w:rFonts w:asciiTheme="majorHAnsi" w:hAnsiTheme="majorHAnsi"/>
          <w:sz w:val="24"/>
          <w:szCs w:val="24"/>
        </w:rPr>
        <w:t>altına almalı</w:t>
      </w:r>
      <w:r w:rsidR="00611D1C">
        <w:rPr>
          <w:rFonts w:asciiTheme="majorHAnsi" w:hAnsiTheme="majorHAnsi"/>
          <w:sz w:val="24"/>
          <w:szCs w:val="24"/>
        </w:rPr>
        <w:t>dır.</w:t>
      </w:r>
    </w:p>
    <w:p w:rsidR="007479EF" w:rsidRPr="00A7254F" w:rsidRDefault="007479EF" w:rsidP="00611D1C">
      <w:pPr>
        <w:pStyle w:val="ListeParagraf"/>
        <w:numPr>
          <w:ilvl w:val="0"/>
          <w:numId w:val="7"/>
        </w:numPr>
        <w:spacing w:after="0"/>
        <w:jc w:val="both"/>
        <w:rPr>
          <w:rFonts w:asciiTheme="majorHAnsi" w:hAnsiTheme="majorHAnsi"/>
          <w:sz w:val="24"/>
          <w:szCs w:val="24"/>
        </w:rPr>
      </w:pPr>
      <w:r w:rsidRPr="00A7254F">
        <w:rPr>
          <w:rFonts w:asciiTheme="majorHAnsi" w:hAnsiTheme="majorHAnsi"/>
          <w:sz w:val="24"/>
          <w:szCs w:val="24"/>
        </w:rPr>
        <w:t xml:space="preserve">STK’ların karar alma mekanizmalarına ve </w:t>
      </w:r>
      <w:r w:rsidR="00611D1C">
        <w:rPr>
          <w:rFonts w:asciiTheme="majorHAnsi" w:hAnsiTheme="majorHAnsi"/>
          <w:sz w:val="24"/>
          <w:szCs w:val="24"/>
        </w:rPr>
        <w:t xml:space="preserve">yasama süreçlerine dâhil edilmesi gerekmektedir. </w:t>
      </w:r>
      <w:r w:rsidRPr="00A7254F">
        <w:rPr>
          <w:rFonts w:asciiTheme="majorHAnsi" w:hAnsiTheme="majorHAnsi"/>
          <w:sz w:val="24"/>
          <w:szCs w:val="24"/>
        </w:rPr>
        <w:t xml:space="preserve"> STK’</w:t>
      </w:r>
      <w:r w:rsidR="00611D1C">
        <w:rPr>
          <w:rFonts w:asciiTheme="majorHAnsi" w:hAnsiTheme="majorHAnsi"/>
          <w:sz w:val="24"/>
          <w:szCs w:val="24"/>
        </w:rPr>
        <w:t>ların sürece dâhil edilmesi</w:t>
      </w:r>
      <w:r w:rsidRPr="00A7254F">
        <w:rPr>
          <w:rFonts w:asciiTheme="majorHAnsi" w:hAnsiTheme="majorHAnsi"/>
          <w:sz w:val="24"/>
          <w:szCs w:val="24"/>
        </w:rPr>
        <w:t xml:space="preserve"> mevzuat ve prot</w:t>
      </w:r>
      <w:r w:rsidR="00611D1C">
        <w:rPr>
          <w:rFonts w:asciiTheme="majorHAnsi" w:hAnsiTheme="majorHAnsi"/>
          <w:sz w:val="24"/>
          <w:szCs w:val="24"/>
        </w:rPr>
        <w:t>okollerle güvence altına alınmalıdır.</w:t>
      </w:r>
      <w:r w:rsidRPr="00A7254F">
        <w:rPr>
          <w:rFonts w:asciiTheme="majorHAnsi" w:hAnsiTheme="majorHAnsi"/>
          <w:sz w:val="24"/>
          <w:szCs w:val="24"/>
        </w:rPr>
        <w:t xml:space="preserve"> </w:t>
      </w:r>
    </w:p>
    <w:p w:rsidR="007A2E73" w:rsidRPr="00A7254F" w:rsidRDefault="007A2E73"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Yasama süreçlerinde STK’</w:t>
      </w:r>
      <w:r w:rsidR="00611D1C">
        <w:rPr>
          <w:rFonts w:asciiTheme="majorHAnsi" w:hAnsiTheme="majorHAnsi"/>
          <w:sz w:val="24"/>
          <w:szCs w:val="24"/>
        </w:rPr>
        <w:t xml:space="preserve">ların oy hakkı bulunmalıdır. </w:t>
      </w:r>
    </w:p>
    <w:p w:rsidR="007479EF" w:rsidRPr="00A7254F"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 xml:space="preserve">Kamu ve STK’ların </w:t>
      </w:r>
      <w:r w:rsidR="00611D1C">
        <w:rPr>
          <w:rFonts w:asciiTheme="majorHAnsi" w:hAnsiTheme="majorHAnsi"/>
          <w:sz w:val="24"/>
          <w:szCs w:val="24"/>
        </w:rPr>
        <w:t xml:space="preserve">karşılıklı olarak şeffaf olmalıdır. </w:t>
      </w:r>
      <w:r w:rsidRPr="00A7254F">
        <w:rPr>
          <w:rFonts w:asciiTheme="majorHAnsi" w:hAnsiTheme="majorHAnsi"/>
          <w:sz w:val="24"/>
          <w:szCs w:val="24"/>
        </w:rPr>
        <w:t xml:space="preserve"> </w:t>
      </w:r>
    </w:p>
    <w:p w:rsidR="007479EF" w:rsidRPr="00A7254F"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Kamu ve STK’ların işbirliği, karşılıklı gö</w:t>
      </w:r>
      <w:r w:rsidR="00611D1C">
        <w:rPr>
          <w:rFonts w:asciiTheme="majorHAnsi" w:hAnsiTheme="majorHAnsi"/>
          <w:sz w:val="24"/>
          <w:szCs w:val="24"/>
        </w:rPr>
        <w:t>rev ve yükümlülükleri tanınmalıdır.</w:t>
      </w:r>
    </w:p>
    <w:p w:rsidR="007479EF" w:rsidRPr="00A7254F"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 xml:space="preserve">Kamu ve STK’ların iletişim ve işbirliğinin güçlendirilmesi amacıyla belli aralıklarla bir araya gelmeleri </w:t>
      </w:r>
      <w:r w:rsidR="00611D1C">
        <w:rPr>
          <w:rFonts w:asciiTheme="majorHAnsi" w:hAnsiTheme="majorHAnsi"/>
          <w:sz w:val="24"/>
          <w:szCs w:val="24"/>
        </w:rPr>
        <w:t xml:space="preserve">sağlanmalıdır. </w:t>
      </w:r>
    </w:p>
    <w:p w:rsidR="007479EF" w:rsidRPr="00A7254F"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İlgili yasa, mevzuat ve tüzükler</w:t>
      </w:r>
      <w:r w:rsidR="00611D1C">
        <w:rPr>
          <w:rFonts w:asciiTheme="majorHAnsi" w:hAnsiTheme="majorHAnsi"/>
          <w:sz w:val="24"/>
          <w:szCs w:val="24"/>
        </w:rPr>
        <w:t xml:space="preserve"> hakkında </w:t>
      </w:r>
      <w:r w:rsidRPr="00A7254F">
        <w:rPr>
          <w:rFonts w:asciiTheme="majorHAnsi" w:hAnsiTheme="majorHAnsi"/>
          <w:sz w:val="24"/>
          <w:szCs w:val="24"/>
        </w:rPr>
        <w:t xml:space="preserve">kamu çalışanlarının bilgi sahibi </w:t>
      </w:r>
      <w:r w:rsidR="00611D1C">
        <w:rPr>
          <w:rFonts w:asciiTheme="majorHAnsi" w:hAnsiTheme="majorHAnsi"/>
          <w:sz w:val="24"/>
          <w:szCs w:val="24"/>
        </w:rPr>
        <w:t xml:space="preserve">olduğundan emin olunmalıdır. Yasal değişiklikler ve mevcut mevzuatlar hakkında STK’lar bilgilendirilmelidir. </w:t>
      </w:r>
      <w:r w:rsidRPr="00A7254F">
        <w:rPr>
          <w:rFonts w:asciiTheme="majorHAnsi" w:hAnsiTheme="majorHAnsi"/>
          <w:sz w:val="24"/>
          <w:szCs w:val="24"/>
        </w:rPr>
        <w:t xml:space="preserve"> </w:t>
      </w:r>
    </w:p>
    <w:p w:rsidR="007479EF" w:rsidRPr="00A7254F"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lastRenderedPageBreak/>
        <w:t xml:space="preserve">STK’ların önemi ve çalışma alanlarıyla ilgili </w:t>
      </w:r>
      <w:r w:rsidR="00611D1C">
        <w:rPr>
          <w:rFonts w:asciiTheme="majorHAnsi" w:hAnsiTheme="majorHAnsi"/>
          <w:sz w:val="24"/>
          <w:szCs w:val="24"/>
        </w:rPr>
        <w:t>kamu kuruluşlarının</w:t>
      </w:r>
      <w:r w:rsidRPr="00A7254F">
        <w:rPr>
          <w:rFonts w:asciiTheme="majorHAnsi" w:hAnsiTheme="majorHAnsi"/>
          <w:sz w:val="24"/>
          <w:szCs w:val="24"/>
        </w:rPr>
        <w:t xml:space="preserve"> eğitim </w:t>
      </w:r>
      <w:r w:rsidR="00611D1C">
        <w:rPr>
          <w:rFonts w:asciiTheme="majorHAnsi" w:hAnsiTheme="majorHAnsi"/>
          <w:sz w:val="24"/>
          <w:szCs w:val="24"/>
        </w:rPr>
        <w:t xml:space="preserve">aracılığıyla </w:t>
      </w:r>
      <w:r w:rsidRPr="00A7254F">
        <w:rPr>
          <w:rFonts w:asciiTheme="majorHAnsi" w:hAnsiTheme="majorHAnsi"/>
          <w:sz w:val="24"/>
          <w:szCs w:val="24"/>
        </w:rPr>
        <w:t xml:space="preserve">farkındalık </w:t>
      </w:r>
      <w:r w:rsidR="00611D1C">
        <w:rPr>
          <w:rFonts w:asciiTheme="majorHAnsi" w:hAnsiTheme="majorHAnsi"/>
          <w:sz w:val="24"/>
          <w:szCs w:val="24"/>
        </w:rPr>
        <w:t xml:space="preserve">yaratması gerekmektedir. </w:t>
      </w:r>
    </w:p>
    <w:p w:rsidR="007479EF" w:rsidRPr="00A7254F"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 xml:space="preserve">STK’ların örgütlenme özgürlüğünün </w:t>
      </w:r>
      <w:r w:rsidR="00611D1C">
        <w:rPr>
          <w:rFonts w:asciiTheme="majorHAnsi" w:hAnsiTheme="majorHAnsi"/>
          <w:sz w:val="24"/>
          <w:szCs w:val="24"/>
        </w:rPr>
        <w:t xml:space="preserve">güvence altına alınması için gerekli yasal düzenlemeler yapılmalıdır. </w:t>
      </w:r>
    </w:p>
    <w:p w:rsidR="007479EF" w:rsidRPr="00611D1C" w:rsidRDefault="007479EF" w:rsidP="007479EF">
      <w:pPr>
        <w:pStyle w:val="ListeParagraf"/>
        <w:numPr>
          <w:ilvl w:val="0"/>
          <w:numId w:val="7"/>
        </w:numPr>
        <w:spacing w:after="0"/>
        <w:rPr>
          <w:rFonts w:asciiTheme="majorHAnsi" w:hAnsiTheme="majorHAnsi"/>
          <w:sz w:val="24"/>
          <w:szCs w:val="24"/>
        </w:rPr>
      </w:pPr>
      <w:r w:rsidRPr="00A7254F">
        <w:rPr>
          <w:rFonts w:asciiTheme="majorHAnsi" w:hAnsiTheme="majorHAnsi"/>
          <w:sz w:val="24"/>
          <w:szCs w:val="24"/>
        </w:rPr>
        <w:t xml:space="preserve">Mevzuatlar hazırlanırken bölgesel </w:t>
      </w:r>
      <w:r w:rsidRPr="00611D1C">
        <w:rPr>
          <w:rFonts w:asciiTheme="majorHAnsi" w:hAnsiTheme="majorHAnsi"/>
          <w:sz w:val="24"/>
          <w:szCs w:val="24"/>
        </w:rPr>
        <w:t>farklılıklar göz önünde bulund</w:t>
      </w:r>
      <w:r w:rsidR="00611D1C" w:rsidRPr="00611D1C">
        <w:rPr>
          <w:rFonts w:asciiTheme="majorHAnsi" w:hAnsiTheme="majorHAnsi"/>
          <w:sz w:val="24"/>
          <w:szCs w:val="24"/>
        </w:rPr>
        <w:t xml:space="preserve">urularak esneklikler sağlanmadır. </w:t>
      </w:r>
    </w:p>
    <w:p w:rsidR="00611D1C" w:rsidRPr="00611D1C" w:rsidRDefault="00611D1C" w:rsidP="007A2E73">
      <w:pPr>
        <w:pStyle w:val="ListeParagraf"/>
        <w:numPr>
          <w:ilvl w:val="0"/>
          <w:numId w:val="7"/>
        </w:numPr>
        <w:spacing w:after="0"/>
        <w:rPr>
          <w:rFonts w:asciiTheme="majorHAnsi" w:hAnsiTheme="majorHAnsi"/>
          <w:sz w:val="24"/>
          <w:szCs w:val="24"/>
        </w:rPr>
      </w:pPr>
      <w:r w:rsidRPr="00611D1C">
        <w:rPr>
          <w:rFonts w:asciiTheme="majorHAnsi" w:hAnsiTheme="majorHAnsi"/>
          <w:sz w:val="24"/>
          <w:szCs w:val="24"/>
        </w:rPr>
        <w:t xml:space="preserve">Kamu/devlet finansmanı STK’ların bağımsızlığını engellemeyecek şekilde sağlanmalıdır. </w:t>
      </w:r>
    </w:p>
    <w:p w:rsidR="007A2E73" w:rsidRPr="00611D1C" w:rsidRDefault="007A2E73" w:rsidP="007A2E73">
      <w:pPr>
        <w:pStyle w:val="ListeParagraf"/>
        <w:numPr>
          <w:ilvl w:val="0"/>
          <w:numId w:val="7"/>
        </w:numPr>
        <w:spacing w:after="0"/>
      </w:pPr>
      <w:r w:rsidRPr="00611D1C">
        <w:rPr>
          <w:rFonts w:asciiTheme="majorHAnsi" w:eastAsiaTheme="minorEastAsia" w:hAnsiTheme="majorHAnsi"/>
          <w:sz w:val="24"/>
          <w:szCs w:val="24"/>
        </w:rPr>
        <w:t>Devletin demokratik gelişimine STK’ların ka</w:t>
      </w:r>
      <w:r w:rsidR="00DA73E4">
        <w:rPr>
          <w:rFonts w:asciiTheme="majorHAnsi" w:eastAsiaTheme="minorEastAsia" w:hAnsiTheme="majorHAnsi"/>
          <w:sz w:val="24"/>
          <w:szCs w:val="24"/>
        </w:rPr>
        <w:t xml:space="preserve">tkı sunması için gereken düzenlemeler yapılmalı ve önlemler alınmalıdır. </w:t>
      </w:r>
    </w:p>
    <w:p w:rsidR="007A2E73" w:rsidRPr="00611D1C" w:rsidRDefault="004C5BE7" w:rsidP="007A2E73">
      <w:pPr>
        <w:pStyle w:val="ListeParagraf"/>
        <w:numPr>
          <w:ilvl w:val="0"/>
          <w:numId w:val="7"/>
        </w:numPr>
        <w:spacing w:after="0"/>
      </w:pPr>
      <w:r w:rsidRPr="00611D1C">
        <w:rPr>
          <w:rFonts w:asciiTheme="majorHAnsi" w:eastAsiaTheme="minorEastAsia" w:hAnsiTheme="majorHAnsi"/>
          <w:sz w:val="24"/>
          <w:szCs w:val="24"/>
        </w:rPr>
        <w:t xml:space="preserve">Kanunların uygulanması sırasında ortaya çıkan sorunların tespiti ve çözüm öneriyle ilgili raporlama faaliyetlerinin arttırılması </w:t>
      </w:r>
      <w:r w:rsidR="00DA73E4">
        <w:rPr>
          <w:rFonts w:asciiTheme="majorHAnsi" w:eastAsiaTheme="minorEastAsia" w:hAnsiTheme="majorHAnsi"/>
          <w:sz w:val="24"/>
          <w:szCs w:val="24"/>
        </w:rPr>
        <w:t xml:space="preserve">gerekmektedir. </w:t>
      </w:r>
    </w:p>
    <w:p w:rsidR="006F58F5" w:rsidRPr="005D6E92" w:rsidRDefault="006F58F5" w:rsidP="006F58F5">
      <w:pPr>
        <w:pStyle w:val="ListeParagraf"/>
        <w:spacing w:after="0"/>
        <w:rPr>
          <w:rFonts w:asciiTheme="majorHAnsi" w:hAnsiTheme="majorHAnsi"/>
          <w:b/>
          <w:sz w:val="24"/>
          <w:szCs w:val="24"/>
        </w:rPr>
      </w:pPr>
    </w:p>
    <w:p w:rsidR="006F58F5" w:rsidRPr="005D6E92" w:rsidRDefault="00DA73E4" w:rsidP="006F58F5">
      <w:pPr>
        <w:spacing w:after="0"/>
        <w:rPr>
          <w:rFonts w:asciiTheme="majorHAnsi" w:hAnsiTheme="majorHAnsi"/>
          <w:b/>
          <w:sz w:val="24"/>
          <w:szCs w:val="24"/>
        </w:rPr>
      </w:pPr>
      <w:r w:rsidRPr="005D6E92">
        <w:rPr>
          <w:rFonts w:asciiTheme="majorHAnsi" w:hAnsiTheme="majorHAnsi"/>
          <w:b/>
          <w:sz w:val="24"/>
          <w:szCs w:val="24"/>
        </w:rPr>
        <w:t xml:space="preserve">“Kamu” ve “Sivil Toplum” olmak üzere iki gruba ayrılan STK’ların üzerinde uzlaşamadıkları beklentiler ise şunlardır: </w:t>
      </w:r>
    </w:p>
    <w:p w:rsidR="00DA73E4" w:rsidRDefault="00282889" w:rsidP="00937185">
      <w:pPr>
        <w:pStyle w:val="ListeParagraf"/>
        <w:numPr>
          <w:ilvl w:val="0"/>
          <w:numId w:val="10"/>
        </w:numPr>
        <w:spacing w:after="0"/>
        <w:jc w:val="both"/>
        <w:rPr>
          <w:rFonts w:asciiTheme="majorHAnsi" w:hAnsiTheme="majorHAnsi"/>
          <w:sz w:val="24"/>
          <w:szCs w:val="24"/>
        </w:rPr>
      </w:pPr>
      <w:r w:rsidRPr="00CD5F65">
        <w:rPr>
          <w:rFonts w:asciiTheme="majorHAnsi" w:hAnsiTheme="majorHAnsi"/>
          <w:b/>
          <w:sz w:val="24"/>
          <w:szCs w:val="24"/>
        </w:rPr>
        <w:t>Sivil toplumun özerkliğinin güvenceye alınabilmesi amacıyla s</w:t>
      </w:r>
      <w:r w:rsidR="00DA73E4" w:rsidRPr="00CD5F65">
        <w:rPr>
          <w:rFonts w:asciiTheme="majorHAnsi" w:hAnsiTheme="majorHAnsi"/>
          <w:b/>
          <w:sz w:val="24"/>
          <w:szCs w:val="24"/>
        </w:rPr>
        <w:t>ivil topluma devlet desteğinin yasaklanması</w:t>
      </w:r>
      <w:r w:rsidR="00937185" w:rsidRPr="00CD5F65">
        <w:rPr>
          <w:rFonts w:asciiTheme="majorHAnsi" w:hAnsiTheme="majorHAnsi"/>
          <w:b/>
          <w:sz w:val="24"/>
          <w:szCs w:val="24"/>
        </w:rPr>
        <w:t>:</w:t>
      </w:r>
      <w:r w:rsidR="00937185">
        <w:rPr>
          <w:rFonts w:asciiTheme="majorHAnsi" w:hAnsiTheme="majorHAnsi"/>
          <w:sz w:val="24"/>
          <w:szCs w:val="24"/>
        </w:rPr>
        <w:t xml:space="preserve"> Katılımcılardan bazıları devletten finansman ve diğer türlü destek alan STK’ların devlet politikalarından bağımsız hareket edemeyeceğini ve bu nedenle devlet desteğinin tamamen yasaklanması gerektiğini belirtti.  Ancak </w:t>
      </w:r>
      <w:r w:rsidR="00CD5F65">
        <w:rPr>
          <w:rFonts w:asciiTheme="majorHAnsi" w:hAnsiTheme="majorHAnsi"/>
          <w:sz w:val="24"/>
          <w:szCs w:val="24"/>
        </w:rPr>
        <w:t xml:space="preserve">kamu fonlarının STK’ların finansal </w:t>
      </w:r>
      <w:r w:rsidR="00FB3E28">
        <w:rPr>
          <w:rFonts w:asciiTheme="majorHAnsi" w:hAnsiTheme="majorHAnsi"/>
          <w:sz w:val="24"/>
          <w:szCs w:val="24"/>
        </w:rPr>
        <w:t>sürdürülebilirliği</w:t>
      </w:r>
      <w:r w:rsidR="00CD5F65">
        <w:rPr>
          <w:rFonts w:asciiTheme="majorHAnsi" w:hAnsiTheme="majorHAnsi"/>
          <w:sz w:val="24"/>
          <w:szCs w:val="24"/>
        </w:rPr>
        <w:t xml:space="preserve"> için önemli bir kaynak olması sebebiyle </w:t>
      </w:r>
      <w:r w:rsidR="00937185">
        <w:rPr>
          <w:rFonts w:asciiTheme="majorHAnsi" w:hAnsiTheme="majorHAnsi"/>
          <w:sz w:val="24"/>
          <w:szCs w:val="24"/>
        </w:rPr>
        <w:t xml:space="preserve">bu öneride uzlaşma sağlanamadı. </w:t>
      </w:r>
      <w:r w:rsidR="00FB3E28">
        <w:rPr>
          <w:rFonts w:asciiTheme="majorHAnsi" w:hAnsiTheme="majorHAnsi"/>
          <w:sz w:val="24"/>
          <w:szCs w:val="24"/>
        </w:rPr>
        <w:t xml:space="preserve">Diğer katılımcılar, </w:t>
      </w:r>
      <w:r w:rsidR="00CD5F65">
        <w:rPr>
          <w:rFonts w:asciiTheme="majorHAnsi" w:hAnsiTheme="majorHAnsi"/>
          <w:sz w:val="24"/>
          <w:szCs w:val="24"/>
        </w:rPr>
        <w:t>STK’ların bağım</w:t>
      </w:r>
      <w:r w:rsidR="00FB3E28">
        <w:rPr>
          <w:rFonts w:asciiTheme="majorHAnsi" w:hAnsiTheme="majorHAnsi"/>
          <w:sz w:val="24"/>
          <w:szCs w:val="24"/>
        </w:rPr>
        <w:t>sızlığına müdahale edilmemesi</w:t>
      </w:r>
      <w:r w:rsidR="00CD5F65">
        <w:rPr>
          <w:rFonts w:asciiTheme="majorHAnsi" w:hAnsiTheme="majorHAnsi"/>
          <w:sz w:val="24"/>
          <w:szCs w:val="24"/>
        </w:rPr>
        <w:t xml:space="preserve"> </w:t>
      </w:r>
      <w:r w:rsidR="00FB3E28">
        <w:rPr>
          <w:rFonts w:asciiTheme="majorHAnsi" w:hAnsiTheme="majorHAnsi"/>
          <w:sz w:val="24"/>
          <w:szCs w:val="24"/>
        </w:rPr>
        <w:t xml:space="preserve">kaydıyla </w:t>
      </w:r>
      <w:r w:rsidR="00CD5F65">
        <w:rPr>
          <w:rFonts w:asciiTheme="majorHAnsi" w:hAnsiTheme="majorHAnsi"/>
          <w:sz w:val="24"/>
          <w:szCs w:val="24"/>
        </w:rPr>
        <w:t xml:space="preserve">kamu </w:t>
      </w:r>
      <w:r w:rsidR="00FB3E28">
        <w:rPr>
          <w:rFonts w:asciiTheme="majorHAnsi" w:hAnsiTheme="majorHAnsi"/>
          <w:sz w:val="24"/>
          <w:szCs w:val="24"/>
        </w:rPr>
        <w:t>desteğinin</w:t>
      </w:r>
      <w:r w:rsidR="00CD5F65">
        <w:rPr>
          <w:rFonts w:asciiTheme="majorHAnsi" w:hAnsiTheme="majorHAnsi"/>
          <w:sz w:val="24"/>
          <w:szCs w:val="24"/>
        </w:rPr>
        <w:t xml:space="preserve"> var olması gerektiği üzerinde durdular. </w:t>
      </w:r>
    </w:p>
    <w:p w:rsidR="00DA73E4" w:rsidRDefault="00DA73E4" w:rsidP="00937185">
      <w:pPr>
        <w:pStyle w:val="ListeParagraf"/>
        <w:numPr>
          <w:ilvl w:val="0"/>
          <w:numId w:val="10"/>
        </w:numPr>
        <w:spacing w:after="0"/>
        <w:jc w:val="both"/>
        <w:rPr>
          <w:rFonts w:asciiTheme="majorHAnsi" w:hAnsiTheme="majorHAnsi"/>
          <w:sz w:val="24"/>
          <w:szCs w:val="24"/>
        </w:rPr>
      </w:pPr>
      <w:r w:rsidRPr="00FB3E28">
        <w:rPr>
          <w:rFonts w:asciiTheme="majorHAnsi" w:hAnsiTheme="majorHAnsi"/>
          <w:b/>
          <w:sz w:val="24"/>
          <w:szCs w:val="24"/>
        </w:rPr>
        <w:t xml:space="preserve">Sivil toplum </w:t>
      </w:r>
      <w:r w:rsidR="00282889" w:rsidRPr="00FB3E28">
        <w:rPr>
          <w:rFonts w:asciiTheme="majorHAnsi" w:hAnsiTheme="majorHAnsi"/>
          <w:b/>
          <w:sz w:val="24"/>
          <w:szCs w:val="24"/>
        </w:rPr>
        <w:t>örgütlerinin</w:t>
      </w:r>
      <w:r w:rsidR="003D6514" w:rsidRPr="00FB3E28">
        <w:rPr>
          <w:rFonts w:asciiTheme="majorHAnsi" w:hAnsiTheme="majorHAnsi"/>
          <w:b/>
          <w:sz w:val="24"/>
          <w:szCs w:val="24"/>
        </w:rPr>
        <w:t xml:space="preserve"> faaliyetleri ve politik duruşları açısından</w:t>
      </w:r>
      <w:r w:rsidR="00282889" w:rsidRPr="00FB3E28">
        <w:rPr>
          <w:rFonts w:asciiTheme="majorHAnsi" w:hAnsiTheme="majorHAnsi"/>
          <w:b/>
          <w:sz w:val="24"/>
          <w:szCs w:val="24"/>
        </w:rPr>
        <w:t xml:space="preserve"> kamu kuruluşlarının politikalarıyla uyum içinde hareket etmesi</w:t>
      </w:r>
      <w:r w:rsidR="00937185" w:rsidRPr="00FB3E28">
        <w:rPr>
          <w:rFonts w:asciiTheme="majorHAnsi" w:hAnsiTheme="majorHAnsi"/>
          <w:b/>
          <w:sz w:val="24"/>
          <w:szCs w:val="24"/>
        </w:rPr>
        <w:t>:</w:t>
      </w:r>
      <w:r w:rsidR="00937185">
        <w:rPr>
          <w:rFonts w:asciiTheme="majorHAnsi" w:hAnsiTheme="majorHAnsi"/>
          <w:sz w:val="24"/>
          <w:szCs w:val="24"/>
        </w:rPr>
        <w:t xml:space="preserve"> Katılımcılardan bazıları STK’ların kamu kuruluşlarının politikalarına aykırı </w:t>
      </w:r>
      <w:r w:rsidR="00FB3E28">
        <w:rPr>
          <w:rFonts w:asciiTheme="majorHAnsi" w:hAnsiTheme="majorHAnsi"/>
          <w:sz w:val="24"/>
          <w:szCs w:val="24"/>
        </w:rPr>
        <w:t xml:space="preserve">faaliyetlerde bulunmaması gerektiğini belirttiler. Diğer katılımcılar ise, kamu politikalarına uyum içinde hareket edilmesi ilkesinin demokratik toplumlarda STK’ların varoluş amaçlarına aykırı olduğunu dile getirdi.  </w:t>
      </w:r>
      <w:r w:rsidR="0062015A">
        <w:rPr>
          <w:rFonts w:asciiTheme="majorHAnsi" w:hAnsiTheme="majorHAnsi"/>
          <w:sz w:val="24"/>
          <w:szCs w:val="24"/>
        </w:rPr>
        <w:t>Bu öneri</w:t>
      </w:r>
      <w:r w:rsidR="00CD5F65">
        <w:rPr>
          <w:rFonts w:asciiTheme="majorHAnsi" w:hAnsiTheme="majorHAnsi"/>
          <w:sz w:val="24"/>
          <w:szCs w:val="24"/>
        </w:rPr>
        <w:t xml:space="preserve">, STK’ların demokratik ve bağımsız çerçevede hareket etmesinin önünde büyük bir engel olması sebebiyle kabul görmedi.  </w:t>
      </w:r>
    </w:p>
    <w:p w:rsidR="00A41C52" w:rsidRPr="005D6E92" w:rsidRDefault="00DA73E4" w:rsidP="00937185">
      <w:pPr>
        <w:pStyle w:val="ListeParagraf"/>
        <w:numPr>
          <w:ilvl w:val="0"/>
          <w:numId w:val="10"/>
        </w:numPr>
        <w:spacing w:after="0"/>
        <w:jc w:val="both"/>
        <w:rPr>
          <w:rFonts w:asciiTheme="majorHAnsi" w:hAnsiTheme="majorHAnsi"/>
          <w:sz w:val="24"/>
          <w:szCs w:val="24"/>
        </w:rPr>
      </w:pPr>
      <w:r w:rsidRPr="00FB3E28">
        <w:rPr>
          <w:rFonts w:asciiTheme="majorHAnsi" w:hAnsiTheme="majorHAnsi"/>
          <w:b/>
          <w:sz w:val="24"/>
          <w:szCs w:val="24"/>
        </w:rPr>
        <w:t>Sivil toplum örgütlerinin</w:t>
      </w:r>
      <w:r w:rsidR="00282889" w:rsidRPr="00FB3E28">
        <w:rPr>
          <w:rFonts w:asciiTheme="majorHAnsi" w:hAnsiTheme="majorHAnsi"/>
          <w:b/>
          <w:sz w:val="24"/>
          <w:szCs w:val="24"/>
        </w:rPr>
        <w:t xml:space="preserve"> gerçekleştirdikleri aktiviteler aracılığıyla</w:t>
      </w:r>
      <w:r w:rsidRPr="00FB3E28">
        <w:rPr>
          <w:rFonts w:asciiTheme="majorHAnsi" w:hAnsiTheme="majorHAnsi"/>
          <w:b/>
          <w:sz w:val="24"/>
          <w:szCs w:val="24"/>
        </w:rPr>
        <w:t xml:space="preserve"> yurtdışı</w:t>
      </w:r>
      <w:r w:rsidR="00FB3E28" w:rsidRPr="00FB3E28">
        <w:rPr>
          <w:rFonts w:asciiTheme="majorHAnsi" w:hAnsiTheme="majorHAnsi"/>
          <w:b/>
          <w:sz w:val="24"/>
          <w:szCs w:val="24"/>
        </w:rPr>
        <w:t>nda ülke menfaatini gözet</w:t>
      </w:r>
      <w:r w:rsidR="00CD5F65" w:rsidRPr="00FB3E28">
        <w:rPr>
          <w:rFonts w:asciiTheme="majorHAnsi" w:hAnsiTheme="majorHAnsi"/>
          <w:b/>
          <w:sz w:val="24"/>
          <w:szCs w:val="24"/>
        </w:rPr>
        <w:t>mesi:</w:t>
      </w:r>
      <w:r w:rsidR="00CD5F65">
        <w:rPr>
          <w:rFonts w:asciiTheme="majorHAnsi" w:hAnsiTheme="majorHAnsi"/>
          <w:sz w:val="24"/>
          <w:szCs w:val="24"/>
        </w:rPr>
        <w:t xml:space="preserve"> Katılımcılardan bazıları STK’ların gerçekleştirdiği faaliyetler </w:t>
      </w:r>
      <w:r w:rsidR="00FB3E28">
        <w:rPr>
          <w:rFonts w:asciiTheme="majorHAnsi" w:hAnsiTheme="majorHAnsi"/>
          <w:sz w:val="24"/>
          <w:szCs w:val="24"/>
        </w:rPr>
        <w:t>aracılığıyla</w:t>
      </w:r>
      <w:r w:rsidR="00CD5F65">
        <w:rPr>
          <w:rFonts w:asciiTheme="majorHAnsi" w:hAnsiTheme="majorHAnsi"/>
          <w:sz w:val="24"/>
          <w:szCs w:val="24"/>
        </w:rPr>
        <w:t xml:space="preserve"> yurtdışında ülke çıkarlarını korumaları gerektiğini belirtti. Ayrıca </w:t>
      </w:r>
      <w:r w:rsidR="00FB3E28">
        <w:rPr>
          <w:rFonts w:asciiTheme="majorHAnsi" w:hAnsiTheme="majorHAnsi"/>
          <w:sz w:val="24"/>
          <w:szCs w:val="24"/>
        </w:rPr>
        <w:t>yurtdışında</w:t>
      </w:r>
      <w:r w:rsidR="00CD5F65">
        <w:rPr>
          <w:rFonts w:asciiTheme="majorHAnsi" w:hAnsiTheme="majorHAnsi"/>
          <w:sz w:val="24"/>
          <w:szCs w:val="24"/>
        </w:rPr>
        <w:t xml:space="preserve"> ülke menfaatlerine aykırı olarak yorumlanabilecek faaliyetlerden </w:t>
      </w:r>
      <w:r w:rsidR="00FB3E28">
        <w:rPr>
          <w:rFonts w:asciiTheme="majorHAnsi" w:hAnsiTheme="majorHAnsi"/>
          <w:sz w:val="24"/>
          <w:szCs w:val="24"/>
        </w:rPr>
        <w:t xml:space="preserve">ve görüş bildirimlerinden </w:t>
      </w:r>
      <w:r w:rsidR="00CD5F65">
        <w:rPr>
          <w:rFonts w:asciiTheme="majorHAnsi" w:hAnsiTheme="majorHAnsi"/>
          <w:sz w:val="24"/>
          <w:szCs w:val="24"/>
        </w:rPr>
        <w:t xml:space="preserve">kaçınmaları gerektiği üzerinde durdu. </w:t>
      </w:r>
      <w:r w:rsidR="00FB3E28">
        <w:rPr>
          <w:rFonts w:asciiTheme="majorHAnsi" w:hAnsiTheme="majorHAnsi"/>
          <w:sz w:val="24"/>
          <w:szCs w:val="24"/>
        </w:rPr>
        <w:t xml:space="preserve"> Buna örnek olarak, doğal ve kültürel kaynakların ülke toprakları dışına çıkarılması ve bunlardan haksız kazanç elde edilmesi </w:t>
      </w:r>
      <w:r w:rsidR="00FB3E28">
        <w:rPr>
          <w:rFonts w:asciiTheme="majorHAnsi" w:hAnsiTheme="majorHAnsi"/>
          <w:sz w:val="24"/>
          <w:szCs w:val="24"/>
        </w:rPr>
        <w:lastRenderedPageBreak/>
        <w:t xml:space="preserve">verildi. </w:t>
      </w:r>
      <w:r w:rsidR="00083493">
        <w:rPr>
          <w:rFonts w:asciiTheme="majorHAnsi" w:hAnsiTheme="majorHAnsi"/>
          <w:sz w:val="24"/>
          <w:szCs w:val="24"/>
        </w:rPr>
        <w:t xml:space="preserve">Ancak ülke menfaati ifadesinin öznel ve muğlak </w:t>
      </w:r>
      <w:r w:rsidR="00FB3E28">
        <w:rPr>
          <w:rFonts w:asciiTheme="majorHAnsi" w:hAnsiTheme="majorHAnsi"/>
          <w:sz w:val="24"/>
          <w:szCs w:val="24"/>
        </w:rPr>
        <w:t xml:space="preserve">olması ve demokratik talepleri dile getiren STK’lar aleyhinde mağduriyet yaratma potansiyeli </w:t>
      </w:r>
      <w:r w:rsidR="00083493">
        <w:rPr>
          <w:rFonts w:asciiTheme="majorHAnsi" w:hAnsiTheme="majorHAnsi"/>
          <w:sz w:val="24"/>
          <w:szCs w:val="24"/>
        </w:rPr>
        <w:t>sebebiyle</w:t>
      </w:r>
      <w:r w:rsidR="00FB3E28">
        <w:rPr>
          <w:rFonts w:asciiTheme="majorHAnsi" w:hAnsiTheme="majorHAnsi"/>
          <w:sz w:val="24"/>
          <w:szCs w:val="24"/>
        </w:rPr>
        <w:t xml:space="preserve"> bu ilke üzerinde uzlaşma sağlanamadı.  </w:t>
      </w:r>
    </w:p>
    <w:sectPr w:rsidR="00A41C52" w:rsidRPr="005D6E92" w:rsidSect="00A41C52">
      <w:headerReference w:type="default" r:id="rId9"/>
      <w:footerReference w:type="default" r:id="rId10"/>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BA" w:rsidRDefault="00F731BA" w:rsidP="00A7254F">
      <w:pPr>
        <w:spacing w:after="0" w:line="240" w:lineRule="auto"/>
      </w:pPr>
      <w:r>
        <w:separator/>
      </w:r>
    </w:p>
  </w:endnote>
  <w:endnote w:type="continuationSeparator" w:id="0">
    <w:p w:rsidR="00F731BA" w:rsidRDefault="00F731BA" w:rsidP="00A7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52" w:rsidRPr="00FC5024" w:rsidRDefault="00A41C52" w:rsidP="00A41C52">
    <w:pPr>
      <w:pStyle w:val="Altbilgi"/>
      <w:tabs>
        <w:tab w:val="left" w:pos="1600"/>
      </w:tabs>
      <w:jc w:val="center"/>
      <w:rPr>
        <w:rFonts w:eastAsia="MS Mincho"/>
        <w:sz w:val="20"/>
        <w:szCs w:val="20"/>
      </w:rPr>
    </w:pPr>
    <w:r>
      <w:rPr>
        <w:noProof/>
        <w:sz w:val="20"/>
        <w:szCs w:val="20"/>
        <w:lang w:eastAsia="tr-TR"/>
      </w:rPr>
      <mc:AlternateContent>
        <mc:Choice Requires="wps">
          <w:drawing>
            <wp:anchor distT="0" distB="0" distL="114300" distR="114300" simplePos="0" relativeHeight="251664384" behindDoc="0" locked="0" layoutInCell="1" allowOverlap="1" wp14:anchorId="3DCD8245" wp14:editId="100B648A">
              <wp:simplePos x="0" y="0"/>
              <wp:positionH relativeFrom="column">
                <wp:posOffset>0</wp:posOffset>
              </wp:positionH>
              <wp:positionV relativeFrom="paragraph">
                <wp:posOffset>-17780</wp:posOffset>
              </wp:positionV>
              <wp:extent cx="5943600" cy="0"/>
              <wp:effectExtent l="10160" t="10795" r="18415" b="3683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" strokecolor="#365f91" strokeweight="1.5pt">
              <v:shadow on="t" opacity="24903f" origin=",.5" offset="0,.55556mm"/>
            </v:line>
          </w:pict>
        </mc:Fallback>
      </mc:AlternateContent>
    </w:r>
    <w:r w:rsidRPr="00FC5024">
      <w:rPr>
        <w:rFonts w:eastAsia="MS Mincho"/>
        <w:sz w:val="20"/>
        <w:szCs w:val="20"/>
      </w:rPr>
      <w:t>Bu Hibe Projesi Avrupa Birliği ve Türkiye Cumhuriyeti Hükümeti tarafından finanse edilmekte olup</w:t>
    </w:r>
  </w:p>
  <w:p w:rsidR="00A41C52" w:rsidRDefault="00A41C52" w:rsidP="00A41C52">
    <w:pPr>
      <w:pStyle w:val="Altbilgi"/>
      <w:jc w:val="center"/>
    </w:pPr>
    <w:r>
      <w:rPr>
        <w:noProof/>
        <w:sz w:val="20"/>
        <w:szCs w:val="20"/>
        <w:lang w:eastAsia="tr-TR"/>
      </w:rPr>
      <w:drawing>
        <wp:anchor distT="0" distB="0" distL="114300" distR="114300" simplePos="0" relativeHeight="251662336" behindDoc="0" locked="0" layoutInCell="1" allowOverlap="1" wp14:anchorId="51D5C571" wp14:editId="11046BE0">
          <wp:simplePos x="0" y="0"/>
          <wp:positionH relativeFrom="column">
            <wp:posOffset>3200400</wp:posOffset>
          </wp:positionH>
          <wp:positionV relativeFrom="paragraph">
            <wp:posOffset>245110</wp:posOffset>
          </wp:positionV>
          <wp:extent cx="914400" cy="266065"/>
          <wp:effectExtent l="0" t="0" r="0" b="635"/>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tr-TR"/>
      </w:rPr>
      <w:drawing>
        <wp:anchor distT="0" distB="0" distL="114300" distR="114300" simplePos="0" relativeHeight="251661312" behindDoc="0" locked="0" layoutInCell="1" allowOverlap="1" wp14:anchorId="33EB1943" wp14:editId="5D34F7AE">
          <wp:simplePos x="0" y="0"/>
          <wp:positionH relativeFrom="column">
            <wp:posOffset>2362200</wp:posOffset>
          </wp:positionH>
          <wp:positionV relativeFrom="paragraph">
            <wp:posOffset>137160</wp:posOffset>
          </wp:positionV>
          <wp:extent cx="627380" cy="574675"/>
          <wp:effectExtent l="0" t="0" r="1270" b="0"/>
          <wp:wrapTight wrapText="bothSides">
            <wp:wrapPolygon edited="0">
              <wp:start x="0" y="0"/>
              <wp:lineTo x="0" y="20765"/>
              <wp:lineTo x="20988" y="20765"/>
              <wp:lineTo x="20988" y="0"/>
              <wp:lineTo x="0" y="0"/>
            </wp:wrapPolygon>
          </wp:wrapTight>
          <wp:docPr id="3" name="Resim 3" descr="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G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tr-TR"/>
      </w:rPr>
      <w:drawing>
        <wp:anchor distT="0" distB="0" distL="114300" distR="114300" simplePos="0" relativeHeight="251663360" behindDoc="0" locked="0" layoutInCell="1" allowOverlap="1" wp14:anchorId="540EADF8" wp14:editId="5234E22D">
          <wp:simplePos x="0" y="0"/>
          <wp:positionH relativeFrom="column">
            <wp:posOffset>1104900</wp:posOffset>
          </wp:positionH>
          <wp:positionV relativeFrom="paragraph">
            <wp:posOffset>245110</wp:posOffset>
          </wp:positionV>
          <wp:extent cx="935355" cy="304800"/>
          <wp:effectExtent l="0" t="0" r="0" b="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024">
      <w:rPr>
        <w:rFonts w:eastAsia="MS Mincho"/>
        <w:sz w:val="20"/>
        <w:szCs w:val="20"/>
      </w:rPr>
      <w:t xml:space="preserve">STGM, TÜSEV ve </w:t>
    </w:r>
    <w:proofErr w:type="gramStart"/>
    <w:r w:rsidRPr="00FC5024">
      <w:rPr>
        <w:rFonts w:eastAsia="MS Mincho"/>
        <w:sz w:val="20"/>
        <w:szCs w:val="20"/>
      </w:rPr>
      <w:t>YADA</w:t>
    </w:r>
    <w:proofErr w:type="gramEnd"/>
    <w:r w:rsidRPr="00FC5024">
      <w:rPr>
        <w:rFonts w:eastAsia="MS Mincho"/>
        <w:sz w:val="20"/>
        <w:szCs w:val="20"/>
      </w:rPr>
      <w:t xml:space="preserve"> tarafından</w:t>
    </w:r>
    <w:r>
      <w:rPr>
        <w:rFonts w:eastAsia="MS Mincho"/>
        <w:sz w:val="20"/>
        <w:szCs w:val="20"/>
      </w:rPr>
      <w:t xml:space="preserve"> uygulanmaktadır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BA" w:rsidRDefault="00F731BA" w:rsidP="00A7254F">
      <w:pPr>
        <w:spacing w:after="0" w:line="240" w:lineRule="auto"/>
      </w:pPr>
      <w:r>
        <w:separator/>
      </w:r>
    </w:p>
  </w:footnote>
  <w:footnote w:type="continuationSeparator" w:id="0">
    <w:p w:rsidR="00F731BA" w:rsidRDefault="00F731BA" w:rsidP="00A72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52" w:rsidRDefault="00A41C52" w:rsidP="00A41C52">
    <w:pPr>
      <w:pStyle w:val="stbilgi"/>
      <w:jc w:val="center"/>
    </w:pPr>
    <w:r>
      <w:rPr>
        <w:noProof/>
        <w:lang w:eastAsia="tr-TR"/>
      </w:rPr>
      <w:drawing>
        <wp:inline distT="0" distB="0" distL="0" distR="0" wp14:anchorId="07DB474D" wp14:editId="024B193D">
          <wp:extent cx="1828800" cy="8286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28675"/>
                  </a:xfrm>
                  <a:prstGeom prst="rect">
                    <a:avLst/>
                  </a:prstGeom>
                  <a:noFill/>
                  <a:ln>
                    <a:noFill/>
                  </a:ln>
                </pic:spPr>
              </pic:pic>
            </a:graphicData>
          </a:graphic>
        </wp:inline>
      </w:drawing>
    </w:r>
  </w:p>
  <w:p w:rsidR="00A41C52" w:rsidRPr="004D25BB" w:rsidRDefault="00A41C52" w:rsidP="00A41C52">
    <w:pPr>
      <w:tabs>
        <w:tab w:val="left" w:pos="0"/>
      </w:tabs>
      <w:spacing w:before="120"/>
      <w:ind w:right="-489"/>
      <w:jc w:val="center"/>
    </w:pPr>
    <w:r>
      <w:rPr>
        <w:noProof/>
        <w:lang w:eastAsia="tr-TR"/>
      </w:rPr>
      <mc:AlternateContent>
        <mc:Choice Requires="wps">
          <w:drawing>
            <wp:anchor distT="0" distB="0" distL="114300" distR="114300" simplePos="0" relativeHeight="251659264" behindDoc="0" locked="0" layoutInCell="1" allowOverlap="1" wp14:anchorId="1613D87C" wp14:editId="1264BDAE">
              <wp:simplePos x="0" y="0"/>
              <wp:positionH relativeFrom="column">
                <wp:posOffset>0</wp:posOffset>
              </wp:positionH>
              <wp:positionV relativeFrom="paragraph">
                <wp:posOffset>88900</wp:posOffset>
              </wp:positionV>
              <wp:extent cx="5943600" cy="0"/>
              <wp:effectExtent l="9525" t="12700" r="9525" b="3492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" strokecolor="#365f91" strokeweight="1.5pt">
              <v:shadow on="t" opacity="24903f" origin=",.5" offset="0,.55556mm"/>
            </v:line>
          </w:pict>
        </mc:Fallback>
      </mc:AlternateContent>
    </w:r>
  </w:p>
  <w:p w:rsidR="00A41C52" w:rsidRDefault="00A41C5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B22"/>
    <w:multiLevelType w:val="hybridMultilevel"/>
    <w:tmpl w:val="EFCCFB46"/>
    <w:lvl w:ilvl="0" w:tplc="81EE28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2C242E4"/>
    <w:multiLevelType w:val="hybridMultilevel"/>
    <w:tmpl w:val="D0D40948"/>
    <w:lvl w:ilvl="0" w:tplc="D9E85D0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652E11"/>
    <w:multiLevelType w:val="hybridMultilevel"/>
    <w:tmpl w:val="4D6EE8A6"/>
    <w:lvl w:ilvl="0" w:tplc="D832B55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46F563A7"/>
    <w:multiLevelType w:val="hybridMultilevel"/>
    <w:tmpl w:val="6714E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540C61"/>
    <w:multiLevelType w:val="multilevel"/>
    <w:tmpl w:val="8B2A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43D7F"/>
    <w:multiLevelType w:val="hybridMultilevel"/>
    <w:tmpl w:val="DF2ADA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46E1D1F"/>
    <w:multiLevelType w:val="hybridMultilevel"/>
    <w:tmpl w:val="4E8CC7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6CB4BD6"/>
    <w:multiLevelType w:val="hybridMultilevel"/>
    <w:tmpl w:val="34CE3406"/>
    <w:lvl w:ilvl="0" w:tplc="2C504BE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D9F3CBB"/>
    <w:multiLevelType w:val="hybridMultilevel"/>
    <w:tmpl w:val="D8D897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9D774DE"/>
    <w:multiLevelType w:val="multilevel"/>
    <w:tmpl w:val="8A9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9"/>
  </w:num>
  <w:num w:numId="4">
    <w:abstractNumId w:val="7"/>
  </w:num>
  <w:num w:numId="5">
    <w:abstractNumId w:val="0"/>
  </w:num>
  <w:num w:numId="6">
    <w:abstractNumId w:val="3"/>
  </w:num>
  <w:num w:numId="7">
    <w:abstractNumId w:val="8"/>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29"/>
    <w:rsid w:val="00005278"/>
    <w:rsid w:val="00015B4D"/>
    <w:rsid w:val="00023FEA"/>
    <w:rsid w:val="000341D3"/>
    <w:rsid w:val="00055C96"/>
    <w:rsid w:val="00083493"/>
    <w:rsid w:val="0009703D"/>
    <w:rsid w:val="000A0E20"/>
    <w:rsid w:val="000C6879"/>
    <w:rsid w:val="001119ED"/>
    <w:rsid w:val="00113C0E"/>
    <w:rsid w:val="001443C1"/>
    <w:rsid w:val="00154F36"/>
    <w:rsid w:val="0017419F"/>
    <w:rsid w:val="00191FC0"/>
    <w:rsid w:val="001958AC"/>
    <w:rsid w:val="001A2807"/>
    <w:rsid w:val="001B2F45"/>
    <w:rsid w:val="001B59F5"/>
    <w:rsid w:val="001C690E"/>
    <w:rsid w:val="001D6E6F"/>
    <w:rsid w:val="001D7C77"/>
    <w:rsid w:val="002226CB"/>
    <w:rsid w:val="00262F3F"/>
    <w:rsid w:val="002800C4"/>
    <w:rsid w:val="00282889"/>
    <w:rsid w:val="00287EBD"/>
    <w:rsid w:val="002C0F86"/>
    <w:rsid w:val="00362598"/>
    <w:rsid w:val="003832E0"/>
    <w:rsid w:val="003950A9"/>
    <w:rsid w:val="003A3D98"/>
    <w:rsid w:val="003D6514"/>
    <w:rsid w:val="003F40A6"/>
    <w:rsid w:val="004004F5"/>
    <w:rsid w:val="0046227A"/>
    <w:rsid w:val="004B6FEA"/>
    <w:rsid w:val="004C5BE7"/>
    <w:rsid w:val="004E6395"/>
    <w:rsid w:val="00500BC6"/>
    <w:rsid w:val="005517E6"/>
    <w:rsid w:val="00566DF7"/>
    <w:rsid w:val="00582005"/>
    <w:rsid w:val="005D6E92"/>
    <w:rsid w:val="005F00DE"/>
    <w:rsid w:val="005F7059"/>
    <w:rsid w:val="00611D1C"/>
    <w:rsid w:val="0062015A"/>
    <w:rsid w:val="00626307"/>
    <w:rsid w:val="006314ED"/>
    <w:rsid w:val="00683596"/>
    <w:rsid w:val="006F58F5"/>
    <w:rsid w:val="00712679"/>
    <w:rsid w:val="007479EF"/>
    <w:rsid w:val="00752753"/>
    <w:rsid w:val="00760907"/>
    <w:rsid w:val="0079474E"/>
    <w:rsid w:val="007A2E73"/>
    <w:rsid w:val="007C2D6C"/>
    <w:rsid w:val="007E0355"/>
    <w:rsid w:val="0089025E"/>
    <w:rsid w:val="008C2438"/>
    <w:rsid w:val="008C65C7"/>
    <w:rsid w:val="008E4F7A"/>
    <w:rsid w:val="0090421F"/>
    <w:rsid w:val="00925E90"/>
    <w:rsid w:val="00937185"/>
    <w:rsid w:val="00981686"/>
    <w:rsid w:val="009944AC"/>
    <w:rsid w:val="009B1751"/>
    <w:rsid w:val="009D46FB"/>
    <w:rsid w:val="00A12819"/>
    <w:rsid w:val="00A17255"/>
    <w:rsid w:val="00A23487"/>
    <w:rsid w:val="00A41C52"/>
    <w:rsid w:val="00A45406"/>
    <w:rsid w:val="00A56285"/>
    <w:rsid w:val="00A7254F"/>
    <w:rsid w:val="00A927BD"/>
    <w:rsid w:val="00A92C29"/>
    <w:rsid w:val="00AB0D35"/>
    <w:rsid w:val="00AB45D3"/>
    <w:rsid w:val="00AD7FAD"/>
    <w:rsid w:val="00AE555C"/>
    <w:rsid w:val="00B0213E"/>
    <w:rsid w:val="00B0518E"/>
    <w:rsid w:val="00B07B1D"/>
    <w:rsid w:val="00B25BC3"/>
    <w:rsid w:val="00B326E2"/>
    <w:rsid w:val="00B354B9"/>
    <w:rsid w:val="00B355B9"/>
    <w:rsid w:val="00B42CC1"/>
    <w:rsid w:val="00B74CCD"/>
    <w:rsid w:val="00BB4FC5"/>
    <w:rsid w:val="00BD1EC4"/>
    <w:rsid w:val="00BD7DFA"/>
    <w:rsid w:val="00C507BF"/>
    <w:rsid w:val="00C51D36"/>
    <w:rsid w:val="00CD5F65"/>
    <w:rsid w:val="00CF6ACC"/>
    <w:rsid w:val="00D17758"/>
    <w:rsid w:val="00D2469E"/>
    <w:rsid w:val="00D24C87"/>
    <w:rsid w:val="00D579A2"/>
    <w:rsid w:val="00D747B8"/>
    <w:rsid w:val="00DA73E4"/>
    <w:rsid w:val="00DB07D8"/>
    <w:rsid w:val="00DC415F"/>
    <w:rsid w:val="00DC542E"/>
    <w:rsid w:val="00DE252C"/>
    <w:rsid w:val="00DE6D2C"/>
    <w:rsid w:val="00DE7A9F"/>
    <w:rsid w:val="00E16ED4"/>
    <w:rsid w:val="00E259C5"/>
    <w:rsid w:val="00E5257D"/>
    <w:rsid w:val="00E65607"/>
    <w:rsid w:val="00E77F0C"/>
    <w:rsid w:val="00E906E5"/>
    <w:rsid w:val="00EE0540"/>
    <w:rsid w:val="00EE1E55"/>
    <w:rsid w:val="00EF1559"/>
    <w:rsid w:val="00F17BB6"/>
    <w:rsid w:val="00F31AF8"/>
    <w:rsid w:val="00F5789A"/>
    <w:rsid w:val="00F57C3A"/>
    <w:rsid w:val="00F731BA"/>
    <w:rsid w:val="00F77DDF"/>
    <w:rsid w:val="00FB3E28"/>
    <w:rsid w:val="00FC15F5"/>
    <w:rsid w:val="00FF0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7A"/>
  </w:style>
  <w:style w:type="paragraph" w:styleId="Balk3">
    <w:name w:val="heading 3"/>
    <w:basedOn w:val="Normal"/>
    <w:link w:val="Balk3Char"/>
    <w:uiPriority w:val="9"/>
    <w:qFormat/>
    <w:rsid w:val="00F578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1D6E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5789A"/>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57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00BC6"/>
    <w:rPr>
      <w:color w:val="0000FF" w:themeColor="hyperlink"/>
      <w:u w:val="single"/>
    </w:rPr>
  </w:style>
  <w:style w:type="table" w:styleId="TabloKlavuzu">
    <w:name w:val="Table Grid"/>
    <w:basedOn w:val="NormalTablo"/>
    <w:uiPriority w:val="1"/>
    <w:rsid w:val="00287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99"/>
    <w:qFormat/>
    <w:rsid w:val="001443C1"/>
    <w:pPr>
      <w:spacing w:after="0" w:line="240" w:lineRule="auto"/>
    </w:pPr>
    <w:rPr>
      <w:rFonts w:eastAsiaTheme="minorEastAsia"/>
      <w:color w:val="000000" w:themeColor="text1"/>
      <w:sz w:val="20"/>
      <w:szCs w:val="20"/>
    </w:rPr>
  </w:style>
  <w:style w:type="paragraph" w:styleId="BalonMetni">
    <w:name w:val="Balloon Text"/>
    <w:basedOn w:val="Normal"/>
    <w:link w:val="BalonMetniChar"/>
    <w:uiPriority w:val="99"/>
    <w:semiHidden/>
    <w:unhideWhenUsed/>
    <w:rsid w:val="001443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43C1"/>
    <w:rPr>
      <w:rFonts w:ascii="Tahoma" w:hAnsi="Tahoma" w:cs="Tahoma"/>
      <w:sz w:val="16"/>
      <w:szCs w:val="16"/>
    </w:rPr>
  </w:style>
  <w:style w:type="character" w:customStyle="1" w:styleId="Balk4Char">
    <w:name w:val="Başlık 4 Char"/>
    <w:basedOn w:val="VarsaylanParagrafYazTipi"/>
    <w:link w:val="Balk4"/>
    <w:uiPriority w:val="9"/>
    <w:semiHidden/>
    <w:rsid w:val="001D6E6F"/>
    <w:rPr>
      <w:rFonts w:asciiTheme="majorHAnsi" w:eastAsiaTheme="majorEastAsia" w:hAnsiTheme="majorHAnsi" w:cstheme="majorBidi"/>
      <w:b/>
      <w:bCs/>
      <w:i/>
      <w:iCs/>
      <w:color w:val="4F81BD" w:themeColor="accent1"/>
    </w:rPr>
  </w:style>
  <w:style w:type="character" w:customStyle="1" w:styleId="apple-converted-space">
    <w:name w:val="apple-converted-space"/>
    <w:basedOn w:val="VarsaylanParagrafYazTipi"/>
    <w:rsid w:val="008C65C7"/>
  </w:style>
  <w:style w:type="character" w:styleId="Gl">
    <w:name w:val="Strong"/>
    <w:basedOn w:val="VarsaylanParagrafYazTipi"/>
    <w:uiPriority w:val="22"/>
    <w:qFormat/>
    <w:rsid w:val="00A56285"/>
    <w:rPr>
      <w:b/>
      <w:bCs/>
    </w:rPr>
  </w:style>
  <w:style w:type="character" w:styleId="Vurgu">
    <w:name w:val="Emphasis"/>
    <w:basedOn w:val="VarsaylanParagrafYazTipi"/>
    <w:uiPriority w:val="20"/>
    <w:qFormat/>
    <w:rsid w:val="005F7059"/>
    <w:rPr>
      <w:i/>
      <w:iCs/>
    </w:rPr>
  </w:style>
  <w:style w:type="character" w:styleId="zlenenKpr">
    <w:name w:val="FollowedHyperlink"/>
    <w:basedOn w:val="VarsaylanParagrafYazTipi"/>
    <w:uiPriority w:val="99"/>
    <w:semiHidden/>
    <w:unhideWhenUsed/>
    <w:rsid w:val="00B42CC1"/>
    <w:rPr>
      <w:color w:val="800080" w:themeColor="followedHyperlink"/>
      <w:u w:val="single"/>
    </w:rPr>
  </w:style>
  <w:style w:type="paragraph" w:styleId="ListeParagraf">
    <w:name w:val="List Paragraph"/>
    <w:basedOn w:val="Normal"/>
    <w:uiPriority w:val="34"/>
    <w:qFormat/>
    <w:rsid w:val="001A2807"/>
    <w:pPr>
      <w:ind w:left="720"/>
      <w:contextualSpacing/>
    </w:pPr>
  </w:style>
  <w:style w:type="paragraph" w:customStyle="1" w:styleId="Standard">
    <w:name w:val="Standard"/>
    <w:rsid w:val="00A7254F"/>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stbilgi">
    <w:name w:val="header"/>
    <w:basedOn w:val="Normal"/>
    <w:link w:val="stbilgiChar"/>
    <w:uiPriority w:val="99"/>
    <w:unhideWhenUsed/>
    <w:rsid w:val="00A725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54F"/>
  </w:style>
  <w:style w:type="paragraph" w:styleId="Altbilgi">
    <w:name w:val="footer"/>
    <w:basedOn w:val="Normal"/>
    <w:link w:val="AltbilgiChar"/>
    <w:uiPriority w:val="99"/>
    <w:unhideWhenUsed/>
    <w:rsid w:val="00A725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54F"/>
  </w:style>
  <w:style w:type="character" w:styleId="AklamaBavurusu">
    <w:name w:val="annotation reference"/>
    <w:basedOn w:val="VarsaylanParagrafYazTipi"/>
    <w:uiPriority w:val="99"/>
    <w:semiHidden/>
    <w:unhideWhenUsed/>
    <w:rsid w:val="00611D1C"/>
    <w:rPr>
      <w:sz w:val="16"/>
      <w:szCs w:val="16"/>
    </w:rPr>
  </w:style>
  <w:style w:type="paragraph" w:styleId="AklamaMetni">
    <w:name w:val="annotation text"/>
    <w:basedOn w:val="Normal"/>
    <w:link w:val="AklamaMetniChar"/>
    <w:uiPriority w:val="99"/>
    <w:semiHidden/>
    <w:unhideWhenUsed/>
    <w:rsid w:val="00611D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1D1C"/>
    <w:rPr>
      <w:sz w:val="20"/>
      <w:szCs w:val="20"/>
    </w:rPr>
  </w:style>
  <w:style w:type="paragraph" w:styleId="AklamaKonusu">
    <w:name w:val="annotation subject"/>
    <w:basedOn w:val="AklamaMetni"/>
    <w:next w:val="AklamaMetni"/>
    <w:link w:val="AklamaKonusuChar"/>
    <w:uiPriority w:val="99"/>
    <w:semiHidden/>
    <w:unhideWhenUsed/>
    <w:rsid w:val="00611D1C"/>
    <w:rPr>
      <w:b/>
      <w:bCs/>
    </w:rPr>
  </w:style>
  <w:style w:type="character" w:customStyle="1" w:styleId="AklamaKonusuChar">
    <w:name w:val="Açıklama Konusu Char"/>
    <w:basedOn w:val="AklamaMetniChar"/>
    <w:link w:val="AklamaKonusu"/>
    <w:uiPriority w:val="99"/>
    <w:semiHidden/>
    <w:rsid w:val="00611D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7A"/>
  </w:style>
  <w:style w:type="paragraph" w:styleId="Balk3">
    <w:name w:val="heading 3"/>
    <w:basedOn w:val="Normal"/>
    <w:link w:val="Balk3Char"/>
    <w:uiPriority w:val="9"/>
    <w:qFormat/>
    <w:rsid w:val="00F578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1D6E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5789A"/>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57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00BC6"/>
    <w:rPr>
      <w:color w:val="0000FF" w:themeColor="hyperlink"/>
      <w:u w:val="single"/>
    </w:rPr>
  </w:style>
  <w:style w:type="table" w:styleId="TabloKlavuzu">
    <w:name w:val="Table Grid"/>
    <w:basedOn w:val="NormalTablo"/>
    <w:uiPriority w:val="1"/>
    <w:rsid w:val="00287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99"/>
    <w:qFormat/>
    <w:rsid w:val="001443C1"/>
    <w:pPr>
      <w:spacing w:after="0" w:line="240" w:lineRule="auto"/>
    </w:pPr>
    <w:rPr>
      <w:rFonts w:eastAsiaTheme="minorEastAsia"/>
      <w:color w:val="000000" w:themeColor="text1"/>
      <w:sz w:val="20"/>
      <w:szCs w:val="20"/>
    </w:rPr>
  </w:style>
  <w:style w:type="paragraph" w:styleId="BalonMetni">
    <w:name w:val="Balloon Text"/>
    <w:basedOn w:val="Normal"/>
    <w:link w:val="BalonMetniChar"/>
    <w:uiPriority w:val="99"/>
    <w:semiHidden/>
    <w:unhideWhenUsed/>
    <w:rsid w:val="001443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43C1"/>
    <w:rPr>
      <w:rFonts w:ascii="Tahoma" w:hAnsi="Tahoma" w:cs="Tahoma"/>
      <w:sz w:val="16"/>
      <w:szCs w:val="16"/>
    </w:rPr>
  </w:style>
  <w:style w:type="character" w:customStyle="1" w:styleId="Balk4Char">
    <w:name w:val="Başlık 4 Char"/>
    <w:basedOn w:val="VarsaylanParagrafYazTipi"/>
    <w:link w:val="Balk4"/>
    <w:uiPriority w:val="9"/>
    <w:semiHidden/>
    <w:rsid w:val="001D6E6F"/>
    <w:rPr>
      <w:rFonts w:asciiTheme="majorHAnsi" w:eastAsiaTheme="majorEastAsia" w:hAnsiTheme="majorHAnsi" w:cstheme="majorBidi"/>
      <w:b/>
      <w:bCs/>
      <w:i/>
      <w:iCs/>
      <w:color w:val="4F81BD" w:themeColor="accent1"/>
    </w:rPr>
  </w:style>
  <w:style w:type="character" w:customStyle="1" w:styleId="apple-converted-space">
    <w:name w:val="apple-converted-space"/>
    <w:basedOn w:val="VarsaylanParagrafYazTipi"/>
    <w:rsid w:val="008C65C7"/>
  </w:style>
  <w:style w:type="character" w:styleId="Gl">
    <w:name w:val="Strong"/>
    <w:basedOn w:val="VarsaylanParagrafYazTipi"/>
    <w:uiPriority w:val="22"/>
    <w:qFormat/>
    <w:rsid w:val="00A56285"/>
    <w:rPr>
      <w:b/>
      <w:bCs/>
    </w:rPr>
  </w:style>
  <w:style w:type="character" w:styleId="Vurgu">
    <w:name w:val="Emphasis"/>
    <w:basedOn w:val="VarsaylanParagrafYazTipi"/>
    <w:uiPriority w:val="20"/>
    <w:qFormat/>
    <w:rsid w:val="005F7059"/>
    <w:rPr>
      <w:i/>
      <w:iCs/>
    </w:rPr>
  </w:style>
  <w:style w:type="character" w:styleId="zlenenKpr">
    <w:name w:val="FollowedHyperlink"/>
    <w:basedOn w:val="VarsaylanParagrafYazTipi"/>
    <w:uiPriority w:val="99"/>
    <w:semiHidden/>
    <w:unhideWhenUsed/>
    <w:rsid w:val="00B42CC1"/>
    <w:rPr>
      <w:color w:val="800080" w:themeColor="followedHyperlink"/>
      <w:u w:val="single"/>
    </w:rPr>
  </w:style>
  <w:style w:type="paragraph" w:styleId="ListeParagraf">
    <w:name w:val="List Paragraph"/>
    <w:basedOn w:val="Normal"/>
    <w:uiPriority w:val="34"/>
    <w:qFormat/>
    <w:rsid w:val="001A2807"/>
    <w:pPr>
      <w:ind w:left="720"/>
      <w:contextualSpacing/>
    </w:pPr>
  </w:style>
  <w:style w:type="paragraph" w:customStyle="1" w:styleId="Standard">
    <w:name w:val="Standard"/>
    <w:rsid w:val="00A7254F"/>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stbilgi">
    <w:name w:val="header"/>
    <w:basedOn w:val="Normal"/>
    <w:link w:val="stbilgiChar"/>
    <w:uiPriority w:val="99"/>
    <w:unhideWhenUsed/>
    <w:rsid w:val="00A725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54F"/>
  </w:style>
  <w:style w:type="paragraph" w:styleId="Altbilgi">
    <w:name w:val="footer"/>
    <w:basedOn w:val="Normal"/>
    <w:link w:val="AltbilgiChar"/>
    <w:uiPriority w:val="99"/>
    <w:unhideWhenUsed/>
    <w:rsid w:val="00A725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54F"/>
  </w:style>
  <w:style w:type="character" w:styleId="AklamaBavurusu">
    <w:name w:val="annotation reference"/>
    <w:basedOn w:val="VarsaylanParagrafYazTipi"/>
    <w:uiPriority w:val="99"/>
    <w:semiHidden/>
    <w:unhideWhenUsed/>
    <w:rsid w:val="00611D1C"/>
    <w:rPr>
      <w:sz w:val="16"/>
      <w:szCs w:val="16"/>
    </w:rPr>
  </w:style>
  <w:style w:type="paragraph" w:styleId="AklamaMetni">
    <w:name w:val="annotation text"/>
    <w:basedOn w:val="Normal"/>
    <w:link w:val="AklamaMetniChar"/>
    <w:uiPriority w:val="99"/>
    <w:semiHidden/>
    <w:unhideWhenUsed/>
    <w:rsid w:val="00611D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1D1C"/>
    <w:rPr>
      <w:sz w:val="20"/>
      <w:szCs w:val="20"/>
    </w:rPr>
  </w:style>
  <w:style w:type="paragraph" w:styleId="AklamaKonusu">
    <w:name w:val="annotation subject"/>
    <w:basedOn w:val="AklamaMetni"/>
    <w:next w:val="AklamaMetni"/>
    <w:link w:val="AklamaKonusuChar"/>
    <w:uiPriority w:val="99"/>
    <w:semiHidden/>
    <w:unhideWhenUsed/>
    <w:rsid w:val="00611D1C"/>
    <w:rPr>
      <w:b/>
      <w:bCs/>
    </w:rPr>
  </w:style>
  <w:style w:type="character" w:customStyle="1" w:styleId="AklamaKonusuChar">
    <w:name w:val="Açıklama Konusu Char"/>
    <w:basedOn w:val="AklamaMetniChar"/>
    <w:link w:val="AklamaKonusu"/>
    <w:uiPriority w:val="99"/>
    <w:semiHidden/>
    <w:rsid w:val="00611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4089">
      <w:bodyDiv w:val="1"/>
      <w:marLeft w:val="0"/>
      <w:marRight w:val="0"/>
      <w:marTop w:val="0"/>
      <w:marBottom w:val="0"/>
      <w:divBdr>
        <w:top w:val="none" w:sz="0" w:space="0" w:color="auto"/>
        <w:left w:val="none" w:sz="0" w:space="0" w:color="auto"/>
        <w:bottom w:val="none" w:sz="0" w:space="0" w:color="auto"/>
        <w:right w:val="none" w:sz="0" w:space="0" w:color="auto"/>
      </w:divBdr>
    </w:div>
    <w:div w:id="247545149">
      <w:bodyDiv w:val="1"/>
      <w:marLeft w:val="0"/>
      <w:marRight w:val="0"/>
      <w:marTop w:val="0"/>
      <w:marBottom w:val="0"/>
      <w:divBdr>
        <w:top w:val="none" w:sz="0" w:space="0" w:color="auto"/>
        <w:left w:val="none" w:sz="0" w:space="0" w:color="auto"/>
        <w:bottom w:val="none" w:sz="0" w:space="0" w:color="auto"/>
        <w:right w:val="none" w:sz="0" w:space="0" w:color="auto"/>
      </w:divBdr>
    </w:div>
    <w:div w:id="252711001">
      <w:bodyDiv w:val="1"/>
      <w:marLeft w:val="0"/>
      <w:marRight w:val="0"/>
      <w:marTop w:val="0"/>
      <w:marBottom w:val="0"/>
      <w:divBdr>
        <w:top w:val="none" w:sz="0" w:space="0" w:color="auto"/>
        <w:left w:val="none" w:sz="0" w:space="0" w:color="auto"/>
        <w:bottom w:val="none" w:sz="0" w:space="0" w:color="auto"/>
        <w:right w:val="none" w:sz="0" w:space="0" w:color="auto"/>
      </w:divBdr>
    </w:div>
    <w:div w:id="386413062">
      <w:bodyDiv w:val="1"/>
      <w:marLeft w:val="0"/>
      <w:marRight w:val="0"/>
      <w:marTop w:val="0"/>
      <w:marBottom w:val="0"/>
      <w:divBdr>
        <w:top w:val="none" w:sz="0" w:space="0" w:color="auto"/>
        <w:left w:val="none" w:sz="0" w:space="0" w:color="auto"/>
        <w:bottom w:val="none" w:sz="0" w:space="0" w:color="auto"/>
        <w:right w:val="none" w:sz="0" w:space="0" w:color="auto"/>
      </w:divBdr>
    </w:div>
    <w:div w:id="778648716">
      <w:bodyDiv w:val="1"/>
      <w:marLeft w:val="0"/>
      <w:marRight w:val="0"/>
      <w:marTop w:val="0"/>
      <w:marBottom w:val="0"/>
      <w:divBdr>
        <w:top w:val="none" w:sz="0" w:space="0" w:color="auto"/>
        <w:left w:val="none" w:sz="0" w:space="0" w:color="auto"/>
        <w:bottom w:val="none" w:sz="0" w:space="0" w:color="auto"/>
        <w:right w:val="none" w:sz="0" w:space="0" w:color="auto"/>
      </w:divBdr>
    </w:div>
    <w:div w:id="781071162">
      <w:bodyDiv w:val="1"/>
      <w:marLeft w:val="0"/>
      <w:marRight w:val="0"/>
      <w:marTop w:val="0"/>
      <w:marBottom w:val="0"/>
      <w:divBdr>
        <w:top w:val="none" w:sz="0" w:space="0" w:color="auto"/>
        <w:left w:val="none" w:sz="0" w:space="0" w:color="auto"/>
        <w:bottom w:val="none" w:sz="0" w:space="0" w:color="auto"/>
        <w:right w:val="none" w:sz="0" w:space="0" w:color="auto"/>
      </w:divBdr>
    </w:div>
    <w:div w:id="929584917">
      <w:bodyDiv w:val="1"/>
      <w:marLeft w:val="0"/>
      <w:marRight w:val="0"/>
      <w:marTop w:val="0"/>
      <w:marBottom w:val="0"/>
      <w:divBdr>
        <w:top w:val="none" w:sz="0" w:space="0" w:color="auto"/>
        <w:left w:val="none" w:sz="0" w:space="0" w:color="auto"/>
        <w:bottom w:val="none" w:sz="0" w:space="0" w:color="auto"/>
        <w:right w:val="none" w:sz="0" w:space="0" w:color="auto"/>
      </w:divBdr>
    </w:div>
    <w:div w:id="1232230806">
      <w:bodyDiv w:val="1"/>
      <w:marLeft w:val="0"/>
      <w:marRight w:val="0"/>
      <w:marTop w:val="0"/>
      <w:marBottom w:val="0"/>
      <w:divBdr>
        <w:top w:val="none" w:sz="0" w:space="0" w:color="auto"/>
        <w:left w:val="none" w:sz="0" w:space="0" w:color="auto"/>
        <w:bottom w:val="none" w:sz="0" w:space="0" w:color="auto"/>
        <w:right w:val="none" w:sz="0" w:space="0" w:color="auto"/>
      </w:divBdr>
    </w:div>
    <w:div w:id="1667248463">
      <w:bodyDiv w:val="1"/>
      <w:marLeft w:val="0"/>
      <w:marRight w:val="0"/>
      <w:marTop w:val="0"/>
      <w:marBottom w:val="0"/>
      <w:divBdr>
        <w:top w:val="none" w:sz="0" w:space="0" w:color="auto"/>
        <w:left w:val="none" w:sz="0" w:space="0" w:color="auto"/>
        <w:bottom w:val="none" w:sz="0" w:space="0" w:color="auto"/>
        <w:right w:val="none" w:sz="0" w:space="0" w:color="auto"/>
      </w:divBdr>
    </w:div>
    <w:div w:id="1811437846">
      <w:bodyDiv w:val="1"/>
      <w:marLeft w:val="0"/>
      <w:marRight w:val="0"/>
      <w:marTop w:val="0"/>
      <w:marBottom w:val="0"/>
      <w:divBdr>
        <w:top w:val="none" w:sz="0" w:space="0" w:color="auto"/>
        <w:left w:val="none" w:sz="0" w:space="0" w:color="auto"/>
        <w:bottom w:val="none" w:sz="0" w:space="0" w:color="auto"/>
        <w:right w:val="none" w:sz="0" w:space="0" w:color="auto"/>
      </w:divBdr>
    </w:div>
    <w:div w:id="2008363422">
      <w:bodyDiv w:val="1"/>
      <w:marLeft w:val="0"/>
      <w:marRight w:val="0"/>
      <w:marTop w:val="0"/>
      <w:marBottom w:val="0"/>
      <w:divBdr>
        <w:top w:val="none" w:sz="0" w:space="0" w:color="auto"/>
        <w:left w:val="none" w:sz="0" w:space="0" w:color="auto"/>
        <w:bottom w:val="none" w:sz="0" w:space="0" w:color="auto"/>
        <w:right w:val="none" w:sz="0" w:space="0" w:color="auto"/>
      </w:divBdr>
      <w:divsChild>
        <w:div w:id="1649826701">
          <w:marLeft w:val="0"/>
          <w:marRight w:val="0"/>
          <w:marTop w:val="0"/>
          <w:marBottom w:val="0"/>
          <w:divBdr>
            <w:top w:val="none" w:sz="0" w:space="0" w:color="auto"/>
            <w:left w:val="none" w:sz="0" w:space="0" w:color="auto"/>
            <w:bottom w:val="none" w:sz="0" w:space="0" w:color="auto"/>
            <w:right w:val="none" w:sz="0" w:space="0" w:color="auto"/>
          </w:divBdr>
        </w:div>
        <w:div w:id="1346857397">
          <w:marLeft w:val="0"/>
          <w:marRight w:val="0"/>
          <w:marTop w:val="0"/>
          <w:marBottom w:val="0"/>
          <w:divBdr>
            <w:top w:val="none" w:sz="0" w:space="0" w:color="auto"/>
            <w:left w:val="none" w:sz="0" w:space="0" w:color="auto"/>
            <w:bottom w:val="none" w:sz="0" w:space="0" w:color="auto"/>
            <w:right w:val="none" w:sz="0" w:space="0" w:color="auto"/>
          </w:divBdr>
        </w:div>
        <w:div w:id="1947882903">
          <w:marLeft w:val="0"/>
          <w:marRight w:val="0"/>
          <w:marTop w:val="0"/>
          <w:marBottom w:val="0"/>
          <w:divBdr>
            <w:top w:val="none" w:sz="0" w:space="0" w:color="auto"/>
            <w:left w:val="none" w:sz="0" w:space="0" w:color="auto"/>
            <w:bottom w:val="none" w:sz="0" w:space="0" w:color="auto"/>
            <w:right w:val="none" w:sz="0" w:space="0" w:color="auto"/>
          </w:divBdr>
        </w:div>
        <w:div w:id="489752326">
          <w:marLeft w:val="0"/>
          <w:marRight w:val="0"/>
          <w:marTop w:val="0"/>
          <w:marBottom w:val="0"/>
          <w:divBdr>
            <w:top w:val="none" w:sz="0" w:space="0" w:color="auto"/>
            <w:left w:val="none" w:sz="0" w:space="0" w:color="auto"/>
            <w:bottom w:val="none" w:sz="0" w:space="0" w:color="auto"/>
            <w:right w:val="none" w:sz="0" w:space="0" w:color="auto"/>
          </w:divBdr>
        </w:div>
        <w:div w:id="2103329499">
          <w:marLeft w:val="0"/>
          <w:marRight w:val="0"/>
          <w:marTop w:val="0"/>
          <w:marBottom w:val="0"/>
          <w:divBdr>
            <w:top w:val="none" w:sz="0" w:space="0" w:color="auto"/>
            <w:left w:val="none" w:sz="0" w:space="0" w:color="auto"/>
            <w:bottom w:val="none" w:sz="0" w:space="0" w:color="auto"/>
            <w:right w:val="none" w:sz="0" w:space="0" w:color="auto"/>
          </w:divBdr>
        </w:div>
      </w:divsChild>
    </w:div>
    <w:div w:id="20683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243362B85449FB85BACA824109AB3C"/>
        <w:category>
          <w:name w:val="Genel"/>
          <w:gallery w:val="placeholder"/>
        </w:category>
        <w:types>
          <w:type w:val="bbPlcHdr"/>
        </w:types>
        <w:behaviors>
          <w:behavior w:val="content"/>
        </w:behaviors>
        <w:guid w:val="{A52CEE39-0680-4C67-8404-83ED4F8E06DB}"/>
      </w:docPartPr>
      <w:docPartBody>
        <w:p w:rsidR="00E20B0F" w:rsidRDefault="001C50F5" w:rsidP="001C50F5">
          <w:pPr>
            <w:pStyle w:val="25243362B85449FB85BACA824109AB3C"/>
          </w:pPr>
          <w:r>
            <w:rPr>
              <w:rFonts w:asciiTheme="majorHAnsi" w:hAnsiTheme="majorHAnsi"/>
              <w:color w:val="365F91" w:themeColor="accent1" w:themeShade="BF"/>
              <w:sz w:val="52"/>
              <w:szCs w:val="52"/>
            </w:rPr>
            <w:t>[Belge başlığını yazın]</w:t>
          </w:r>
        </w:p>
      </w:docPartBody>
    </w:docPart>
    <w:docPart>
      <w:docPartPr>
        <w:name w:val="36230DD5A0C140AB86BED6803C640922"/>
        <w:category>
          <w:name w:val="Genel"/>
          <w:gallery w:val="placeholder"/>
        </w:category>
        <w:types>
          <w:type w:val="bbPlcHdr"/>
        </w:types>
        <w:behaviors>
          <w:behavior w:val="content"/>
        </w:behaviors>
        <w:guid w:val="{67D5E6EB-F035-4391-9BC4-4FCA9A2DB91E}"/>
      </w:docPartPr>
      <w:docPartBody>
        <w:p w:rsidR="00E20B0F" w:rsidRDefault="001C50F5" w:rsidP="001C50F5">
          <w:pPr>
            <w:pStyle w:val="36230DD5A0C140AB86BED6803C640922"/>
          </w:pPr>
          <w:r>
            <w:rPr>
              <w:rFonts w:asciiTheme="majorHAnsi" w:eastAsiaTheme="majorEastAsia" w:hAnsiTheme="majorHAnsi" w:cstheme="majorBidi"/>
              <w:color w:val="C0504D" w:themeColor="accent2"/>
              <w:sz w:val="24"/>
              <w:szCs w:val="24"/>
            </w:rPr>
            <w:t>[Belge alt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C50F5"/>
    <w:rsid w:val="00017F12"/>
    <w:rsid w:val="00070507"/>
    <w:rsid w:val="001B75B1"/>
    <w:rsid w:val="001C50F5"/>
    <w:rsid w:val="00273B25"/>
    <w:rsid w:val="003A2085"/>
    <w:rsid w:val="007F39BE"/>
    <w:rsid w:val="008644B0"/>
    <w:rsid w:val="009C5039"/>
    <w:rsid w:val="00BA2081"/>
    <w:rsid w:val="00C43358"/>
    <w:rsid w:val="00CE3C2E"/>
    <w:rsid w:val="00D8199E"/>
    <w:rsid w:val="00DA45C2"/>
    <w:rsid w:val="00E20B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3A3F85076574C1B9026F55FBE2688D4">
    <w:name w:val="A3A3F85076574C1B9026F55FBE2688D4"/>
    <w:rsid w:val="001C50F5"/>
  </w:style>
  <w:style w:type="paragraph" w:customStyle="1" w:styleId="E64AD54F407A43CA962DC66CD56F60AD">
    <w:name w:val="E64AD54F407A43CA962DC66CD56F60AD"/>
    <w:rsid w:val="001C50F5"/>
  </w:style>
  <w:style w:type="paragraph" w:customStyle="1" w:styleId="25243362B85449FB85BACA824109AB3C">
    <w:name w:val="25243362B85449FB85BACA824109AB3C"/>
    <w:rsid w:val="001C50F5"/>
  </w:style>
  <w:style w:type="paragraph" w:customStyle="1" w:styleId="36230DD5A0C140AB86BED6803C640922">
    <w:name w:val="36230DD5A0C140AB86BED6803C640922"/>
    <w:rsid w:val="001C50F5"/>
  </w:style>
  <w:style w:type="paragraph" w:customStyle="1" w:styleId="0D01027A97214C6BB83C4B154A314392">
    <w:name w:val="0D01027A97214C6BB83C4B154A314392"/>
    <w:rsid w:val="001C50F5"/>
  </w:style>
  <w:style w:type="paragraph" w:customStyle="1" w:styleId="BA19E70A81AA41ADB9D5179D06747D22">
    <w:name w:val="BA19E70A81AA41ADB9D5179D06747D22"/>
    <w:rsid w:val="001C50F5"/>
  </w:style>
  <w:style w:type="paragraph" w:customStyle="1" w:styleId="FCB970CA2B8941E8B6AC2ACD2204D34D">
    <w:name w:val="FCB970CA2B8941E8B6AC2ACD2204D34D"/>
    <w:rsid w:val="00DA45C2"/>
  </w:style>
  <w:style w:type="paragraph" w:customStyle="1" w:styleId="B91A266C1BA44486A69734EA0F10E499">
    <w:name w:val="B91A266C1BA44486A69734EA0F10E499"/>
    <w:rsid w:val="00DA45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DB27-E643-48E9-8ABD-710EF20D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1906</Words>
  <Characters>10866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TÜSEV YEREL KONSÜLTASYON TOPLANTISI 18.10.2012</vt:lpstr>
    </vt:vector>
  </TitlesOfParts>
  <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TÜSEV YEREL KONSÜLTASYON TOPLANTISI 18.10.2012</dc:title>
  <dc:subject>Elit Hotel, Van</dc:subject>
  <dc:creator>Misafir</dc:creator>
  <cp:lastModifiedBy>Semanur Karaman</cp:lastModifiedBy>
  <cp:revision>2</cp:revision>
  <cp:lastPrinted>2012-02-01T09:37:00Z</cp:lastPrinted>
  <dcterms:created xsi:type="dcterms:W3CDTF">2013-04-18T07:47:00Z</dcterms:created>
  <dcterms:modified xsi:type="dcterms:W3CDTF">2013-04-18T07:47:00Z</dcterms:modified>
</cp:coreProperties>
</file>